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pacing w:line="360" w:lineRule="auto"/>
        <w:ind w:left="0" w:firstLine="0"/>
        <w:jc w:val="center"/>
        <w:rPr>
          <w:rFonts w:hint="eastAsia" w:ascii="黑体" w:hAnsi="黑体" w:eastAsia="黑体" w:cs="黑体"/>
          <w:b/>
          <w:bCs/>
          <w:i w:val="0"/>
          <w:iCs w:val="0"/>
          <w:caps w:val="0"/>
          <w:color w:val="000000"/>
          <w:spacing w:val="0"/>
          <w:sz w:val="44"/>
          <w:szCs w:val="44"/>
          <w:lang w:val="en-US" w:eastAsia="zh-CN"/>
        </w:rPr>
      </w:pPr>
      <w:bookmarkStart w:id="0" w:name="_GoBack"/>
      <w:bookmarkEnd w:id="0"/>
      <w:r>
        <w:rPr>
          <w:rFonts w:hint="eastAsia" w:ascii="黑体" w:hAnsi="黑体" w:eastAsia="黑体" w:cs="黑体"/>
          <w:b/>
          <w:bCs/>
          <w:i w:val="0"/>
          <w:iCs w:val="0"/>
          <w:caps w:val="0"/>
          <w:color w:val="000000"/>
          <w:spacing w:val="0"/>
          <w:sz w:val="44"/>
          <w:szCs w:val="44"/>
          <w:lang w:val="en-US" w:eastAsia="zh-CN"/>
        </w:rPr>
        <w:t>工程项目居间合同</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甲方（委托人）：_____________________      联系电话：_____________________</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联系地址：_____________________</w:t>
      </w:r>
      <w:r>
        <w:rPr>
          <w:rFonts w:hint="default" w:ascii="微软雅黑" w:hAnsi="微软雅黑" w:cs="微软雅黑"/>
          <w:i w:val="0"/>
          <w:iCs w:val="0"/>
          <w:caps w:val="0"/>
          <w:color w:val="000000"/>
          <w:spacing w:val="0"/>
          <w:sz w:val="21"/>
          <w:szCs w:val="21"/>
        </w:rPr>
        <w:t>_______</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乙方（居间人）: _____________________      </w:t>
      </w:r>
      <w:r>
        <w:rPr>
          <w:rFonts w:hint="default" w:ascii="微软雅黑" w:hAnsi="微软雅黑" w:cs="微软雅黑"/>
          <w:i w:val="0"/>
          <w:iCs w:val="0"/>
          <w:caps w:val="0"/>
          <w:color w:val="000000"/>
          <w:spacing w:val="0"/>
          <w:sz w:val="21"/>
          <w:szCs w:val="21"/>
        </w:rPr>
        <w:t xml:space="preserve"> </w:t>
      </w:r>
      <w:r>
        <w:rPr>
          <w:rFonts w:hint="default" w:ascii="微软雅黑" w:hAnsi="微软雅黑" w:eastAsia="微软雅黑" w:cs="微软雅黑"/>
          <w:i w:val="0"/>
          <w:iCs w:val="0"/>
          <w:caps w:val="0"/>
          <w:color w:val="000000"/>
          <w:spacing w:val="0"/>
          <w:sz w:val="21"/>
          <w:szCs w:val="21"/>
        </w:rPr>
        <w:t>联系电话：_____________________</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联系地址：_____________________</w:t>
      </w:r>
      <w:r>
        <w:rPr>
          <w:rFonts w:hint="default" w:ascii="微软雅黑" w:hAnsi="微软雅黑" w:cs="微软雅黑"/>
          <w:i w:val="0"/>
          <w:iCs w:val="0"/>
          <w:caps w:val="0"/>
          <w:color w:val="000000"/>
          <w:spacing w:val="0"/>
          <w:sz w:val="21"/>
          <w:szCs w:val="21"/>
        </w:rPr>
        <w:t>_______</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甲、乙方根据《中华人民共和国合同法》，经双方充分协商，依平等自愿、等价有偿的原则，达成如下协议：</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委托事项</w:t>
      </w:r>
    </w:p>
    <w:p>
      <w:pPr>
        <w:pStyle w:val="11"/>
        <w:keepNext w:val="0"/>
        <w:keepLines w:val="0"/>
        <w:widowControl/>
        <w:numPr>
          <w:ilvl w:val="0"/>
          <w:numId w:val="2"/>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乙方接受甲方委托，负责就 工程项目（以下称该工程项目），引荐甲方和愿意合作开发或买断该项目的建设单位（以下称建设单位）直接洽谈，并最终促成甲方与建设单位签订该工程项目的合作开发施工合同或买卖合同。</w:t>
      </w:r>
    </w:p>
    <w:p>
      <w:pPr>
        <w:pStyle w:val="11"/>
        <w:keepNext w:val="0"/>
        <w:keepLines w:val="0"/>
        <w:widowControl/>
        <w:numPr>
          <w:ilvl w:val="0"/>
          <w:numId w:val="2"/>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“居间成功”是指甲方与建设单位就该项目签订书面的合作开发施工合同或买卖合同。</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甲方义务</w:t>
      </w:r>
    </w:p>
    <w:p>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甲方负责提供该工程项目真实有效的各项相关资料</w:t>
      </w:r>
      <w:r>
        <w:rPr>
          <w:rFonts w:hint="eastAsia" w:ascii="微软雅黑" w:hAnsi="微软雅黑" w:cs="微软雅黑"/>
          <w:i w:val="0"/>
          <w:iCs w:val="0"/>
          <w:caps w:val="0"/>
          <w:color w:val="000000"/>
          <w:spacing w:val="0"/>
          <w:sz w:val="21"/>
          <w:szCs w:val="21"/>
          <w:lang w:eastAsia="zh-CN"/>
        </w:rPr>
        <w:t>；</w:t>
      </w:r>
      <w:r>
        <w:rPr>
          <w:rFonts w:hint="default" w:ascii="微软雅黑" w:hAnsi="微软雅黑" w:eastAsia="微软雅黑" w:cs="微软雅黑"/>
          <w:i w:val="0"/>
          <w:iCs w:val="0"/>
          <w:caps w:val="0"/>
          <w:color w:val="000000"/>
          <w:spacing w:val="0"/>
          <w:sz w:val="21"/>
          <w:szCs w:val="21"/>
        </w:rPr>
        <w:t>负责和建设单位进行合同谈判。</w:t>
      </w:r>
    </w:p>
    <w:p>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如果居间成功，则由甲方全面履行和建设单位所签订的合作开发施工合同或买卖合同。甲方因履行施工合同而产生的权利和义务，与乙方无关。</w:t>
      </w:r>
    </w:p>
    <w:p>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如果居间成功，则甲方应按本合同约定，向乙方支付居间</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报酬。如果未及时支付，则逾期每日按未支付金额的 ‰向乙方承担违约金。</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乙方的义务</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乙方在甲方与建设单位进行合同谈判期间，应尽到作为居间人的慎谨和诚实义务。</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居间报酬的计算方法、支付时间和支付方式</w:t>
      </w:r>
    </w:p>
    <w:p>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居间成功后，甲方与建设单位签订书面的合作开发施工合同或买卖合同的当天即向乙方支付人民币 万元作为前期居间报酬费用，该前期居间报酬费用可在未付的居间报酬费用中抵扣。</w:t>
      </w:r>
    </w:p>
    <w:p>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居间成功后，该项目居间报酬费用总共是 万元人民币；甲方每个月向乙方支付 万元人民币，分三个月支付完毕。</w:t>
      </w:r>
    </w:p>
    <w:p>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甲方可以转帐或现金的方式支付。</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保密事项</w:t>
      </w:r>
    </w:p>
    <w:p>
      <w:pPr>
        <w:pStyle w:val="11"/>
        <w:keepNext w:val="0"/>
        <w:keepLines w:val="0"/>
        <w:widowControl/>
        <w:numPr>
          <w:ilvl w:val="0"/>
          <w:numId w:val="5"/>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甲乙双方均应充分保守本协议所涉及的商业秘密。</w:t>
      </w:r>
    </w:p>
    <w:p>
      <w:pPr>
        <w:pStyle w:val="11"/>
        <w:keepNext w:val="0"/>
        <w:keepLines w:val="0"/>
        <w:widowControl/>
        <w:numPr>
          <w:ilvl w:val="0"/>
          <w:numId w:val="5"/>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双方不得以其在居间过程中获取的商业秘密作出不利对方的任何行为，否则有权要求对方承担违约责任。</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合同终止</w:t>
      </w:r>
    </w:p>
    <w:p>
      <w:pPr>
        <w:pStyle w:val="11"/>
        <w:keepNext w:val="0"/>
        <w:keepLines w:val="0"/>
        <w:widowControl/>
        <w:numPr>
          <w:ilvl w:val="0"/>
          <w:numId w:val="6"/>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本合同签字生效后，如果至 年 月 日，乙方仍未完成居间任务的，本合同自动终止。</w:t>
      </w:r>
    </w:p>
    <w:p>
      <w:pPr>
        <w:pStyle w:val="11"/>
        <w:keepNext w:val="0"/>
        <w:keepLines w:val="0"/>
        <w:widowControl/>
        <w:numPr>
          <w:ilvl w:val="0"/>
          <w:numId w:val="6"/>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如果居间成功，本合同完全履行完毕后终止。</w:t>
      </w:r>
    </w:p>
    <w:p>
      <w:pPr>
        <w:pStyle w:val="11"/>
        <w:keepNext w:val="0"/>
        <w:keepLines w:val="0"/>
        <w:widowControl/>
        <w:numPr>
          <w:ilvl w:val="0"/>
          <w:numId w:val="6"/>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甲乙双方协议解除合同或有其他法定事项时，本合同终止。</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争议解决方式</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如发生合同争议，协商不成，双方同意提交合同签订地仲裁委员会仲裁。</w:t>
      </w:r>
    </w:p>
    <w:p>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其他事项</w:t>
      </w:r>
    </w:p>
    <w:p>
      <w:pPr>
        <w:pStyle w:val="11"/>
        <w:keepNext w:val="0"/>
        <w:keepLines w:val="0"/>
        <w:widowControl/>
        <w:numPr>
          <w:ilvl w:val="0"/>
          <w:numId w:val="7"/>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乙方不得将本合同委托事项进行转委托。</w:t>
      </w:r>
    </w:p>
    <w:p>
      <w:pPr>
        <w:pStyle w:val="11"/>
        <w:keepNext w:val="0"/>
        <w:keepLines w:val="0"/>
        <w:widowControl/>
        <w:numPr>
          <w:ilvl w:val="0"/>
          <w:numId w:val="7"/>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本合同一式贰份，双方各持一份，双方签字盖章后生效。</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合同签订地：</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甲方：（盖章）                         乙方（盖章）：</w:t>
      </w:r>
    </w:p>
    <w:p>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p>
    <w:p>
      <w:pPr>
        <w:pStyle w:val="11"/>
        <w:keepNext w:val="0"/>
        <w:keepLines w:val="0"/>
        <w:widowControl/>
        <w:suppressLineNumbers w:val="0"/>
        <w:spacing w:line="360" w:lineRule="auto"/>
        <w:ind w:left="0" w:firstLine="0"/>
        <w:rPr>
          <w:rFonts w:hint="default"/>
          <w:sz w:val="21"/>
          <w:szCs w:val="21"/>
          <w:lang w:eastAsia="zh-CN"/>
        </w:rPr>
      </w:pPr>
      <w:r>
        <w:rPr>
          <w:rFonts w:hint="default" w:ascii="微软雅黑" w:hAnsi="微软雅黑" w:eastAsia="微软雅黑" w:cs="微软雅黑"/>
          <w:i w:val="0"/>
          <w:iCs w:val="0"/>
          <w:caps w:val="0"/>
          <w:color w:val="000000"/>
          <w:spacing w:val="0"/>
          <w:sz w:val="21"/>
          <w:szCs w:val="21"/>
        </w:rPr>
        <w:t xml:space="preserve">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年</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月</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 xml:space="preserve">日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年</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月</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日</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02F6B"/>
    <w:multiLevelType w:val="singleLevel"/>
    <w:tmpl w:val="B5602F6B"/>
    <w:lvl w:ilvl="0" w:tentative="0">
      <w:start w:val="1"/>
      <w:numFmt w:val="chineseCounting"/>
      <w:suff w:val="nothing"/>
      <w:lvlText w:val="（%1）"/>
      <w:lvlJc w:val="left"/>
      <w:pPr>
        <w:ind w:left="0" w:leftChars="0" w:firstLine="420" w:firstLineChars="0"/>
      </w:pPr>
      <w:rPr>
        <w:rFonts w:hint="eastAsia"/>
      </w:rPr>
    </w:lvl>
  </w:abstractNum>
  <w:abstractNum w:abstractNumId="1">
    <w:nsid w:val="DCAAA758"/>
    <w:multiLevelType w:val="singleLevel"/>
    <w:tmpl w:val="DCAAA758"/>
    <w:lvl w:ilvl="0" w:tentative="0">
      <w:start w:val="1"/>
      <w:numFmt w:val="chineseCounting"/>
      <w:suff w:val="nothing"/>
      <w:lvlText w:val="（%1）"/>
      <w:lvlJc w:val="left"/>
      <w:pPr>
        <w:ind w:left="0" w:leftChars="0" w:firstLine="420" w:firstLineChars="0"/>
      </w:pPr>
      <w:rPr>
        <w:rFonts w:hint="eastAsia"/>
      </w:rPr>
    </w:lvl>
  </w:abstractNum>
  <w:abstractNum w:abstractNumId="2">
    <w:nsid w:val="FA974362"/>
    <w:multiLevelType w:val="singleLevel"/>
    <w:tmpl w:val="FA974362"/>
    <w:lvl w:ilvl="0" w:tentative="0">
      <w:start w:val="1"/>
      <w:numFmt w:val="chineseCounting"/>
      <w:suff w:val="nothing"/>
      <w:lvlText w:val="（%1）"/>
      <w:lvlJc w:val="left"/>
      <w:pPr>
        <w:ind w:left="0" w:leftChars="0" w:firstLine="420" w:firstLineChars="0"/>
      </w:pPr>
      <w:rPr>
        <w:rFonts w:hint="eastAsia"/>
      </w:rPr>
    </w:lvl>
  </w:abstractNum>
  <w:abstractNum w:abstractNumId="3">
    <w:nsid w:val="FDE76C0D"/>
    <w:multiLevelType w:val="singleLevel"/>
    <w:tmpl w:val="FDE76C0D"/>
    <w:lvl w:ilvl="0" w:tentative="0">
      <w:start w:val="1"/>
      <w:numFmt w:val="chineseCounting"/>
      <w:suff w:val="nothing"/>
      <w:lvlText w:val="（%1）"/>
      <w:lvlJc w:val="left"/>
      <w:pPr>
        <w:ind w:left="0" w:leftChars="0" w:firstLine="420" w:firstLineChars="0"/>
      </w:pPr>
      <w:rPr>
        <w:rFonts w:hint="eastAsia"/>
      </w:rPr>
    </w:lvl>
  </w:abstractNum>
  <w:abstractNum w:abstractNumId="4">
    <w:nsid w:val="FEFEEB00"/>
    <w:multiLevelType w:val="singleLevel"/>
    <w:tmpl w:val="FEFEEB00"/>
    <w:lvl w:ilvl="0" w:tentative="0">
      <w:start w:val="1"/>
      <w:numFmt w:val="chineseCounting"/>
      <w:suff w:val="nothing"/>
      <w:lvlText w:val="%1、"/>
      <w:lvlJc w:val="left"/>
      <w:pPr>
        <w:ind w:left="0" w:leftChars="0" w:firstLine="420" w:firstLineChars="0"/>
      </w:pPr>
      <w:rPr>
        <w:rFonts w:hint="eastAsia"/>
      </w:rPr>
    </w:lvl>
  </w:abstractNum>
  <w:abstractNum w:abstractNumId="5">
    <w:nsid w:val="6F3F6EE0"/>
    <w:multiLevelType w:val="singleLevel"/>
    <w:tmpl w:val="6F3F6EE0"/>
    <w:lvl w:ilvl="0" w:tentative="0">
      <w:start w:val="1"/>
      <w:numFmt w:val="chineseCounting"/>
      <w:suff w:val="nothing"/>
      <w:lvlText w:val="（%1）"/>
      <w:lvlJc w:val="left"/>
      <w:pPr>
        <w:ind w:left="0" w:leftChars="0" w:firstLine="420" w:firstLineChars="0"/>
      </w:pPr>
      <w:rPr>
        <w:rFonts w:hint="eastAsia"/>
      </w:rPr>
    </w:lvl>
  </w:abstractNum>
  <w:abstractNum w:abstractNumId="6">
    <w:nsid w:val="7DEE770E"/>
    <w:multiLevelType w:val="singleLevel"/>
    <w:tmpl w:val="7DEE770E"/>
    <w:lvl w:ilvl="0" w:tentative="0">
      <w:start w:val="1"/>
      <w:numFmt w:val="chineseCounting"/>
      <w:suff w:val="nothing"/>
      <w:lvlText w:val="（%1）"/>
      <w:lvlJc w:val="left"/>
      <w:pPr>
        <w:ind w:left="0" w:leftChars="0" w:firstLine="420" w:firstLineChars="0"/>
      </w:pPr>
      <w:rPr>
        <w:rFonts w:hint="eastAsia"/>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YzI3NzJmZmQxMjdkZTNhNzMwMTIyYjY3NWY1YWEifQ=="/>
  </w:docVars>
  <w:rsids>
    <w:rsidRoot w:val="74B16BA1"/>
    <w:rsid w:val="07011CC2"/>
    <w:rsid w:val="07644792"/>
    <w:rsid w:val="09284798"/>
    <w:rsid w:val="0F2B6FD9"/>
    <w:rsid w:val="183C240D"/>
    <w:rsid w:val="1AA24D9F"/>
    <w:rsid w:val="20A17474"/>
    <w:rsid w:val="28DA2E89"/>
    <w:rsid w:val="2A4254F9"/>
    <w:rsid w:val="2D1F32F4"/>
    <w:rsid w:val="323B4D81"/>
    <w:rsid w:val="34B70380"/>
    <w:rsid w:val="3AE174A3"/>
    <w:rsid w:val="43446334"/>
    <w:rsid w:val="44A84E71"/>
    <w:rsid w:val="469F284C"/>
    <w:rsid w:val="477DCE1E"/>
    <w:rsid w:val="4E9B148B"/>
    <w:rsid w:val="573E1E21"/>
    <w:rsid w:val="5B487E91"/>
    <w:rsid w:val="5CF9550F"/>
    <w:rsid w:val="5EFEBDE8"/>
    <w:rsid w:val="68CA2609"/>
    <w:rsid w:val="68CC1AED"/>
    <w:rsid w:val="69BB0F42"/>
    <w:rsid w:val="6A637494"/>
    <w:rsid w:val="6BCF62E6"/>
    <w:rsid w:val="6CD3A16D"/>
    <w:rsid w:val="6D535020"/>
    <w:rsid w:val="6E5F49A6"/>
    <w:rsid w:val="6FFF37D2"/>
    <w:rsid w:val="70DE2EF1"/>
    <w:rsid w:val="74B16BA1"/>
    <w:rsid w:val="7ABD18BF"/>
    <w:rsid w:val="7C5F4108"/>
    <w:rsid w:val="7F79C282"/>
    <w:rsid w:val="7F7B6CAE"/>
    <w:rsid w:val="7FBF6DD0"/>
    <w:rsid w:val="7FCD17FE"/>
    <w:rsid w:val="7FD7E9A0"/>
    <w:rsid w:val="7FE9FBB2"/>
    <w:rsid w:val="8FFFA67E"/>
    <w:rsid w:val="A97F623E"/>
    <w:rsid w:val="AFBF8780"/>
    <w:rsid w:val="AFDDF2B4"/>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8&#36816;&#33829;&#36164;&#26009;\ppt&#27169;&#26495;\bf7a5653-af21-4d3a-a81f-6c5f14732fbe\&#24037;&#31243;&#39033;&#30446;&#23621;&#38388;&#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工程项目居间合同.docx</Template>
  <Pages>3</Pages>
  <Words>872</Words>
  <Characters>1006</Characters>
  <Lines>0</Lines>
  <Paragraphs>0</Paragraphs>
  <TotalTime>1</TotalTime>
  <ScaleCrop>false</ScaleCrop>
  <LinksUpToDate>false</LinksUpToDate>
  <CharactersWithSpaces>1131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2023-03-22T01:57:00Z</dcterms:created>
  <dc:creator>可乐</dc:creator>
  <cp:lastModifiedBy>可乐</cp:lastModifiedBy>
  <dcterms:modified xsi:type="dcterms:W3CDTF">2023-03-22T01:57:46Z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9BA2D5192A514DB79BB4907FD67FB220</vt:lpwstr>
  </property>
  <property fmtid="{D5CDD505-2E9C-101B-9397-08002B2CF9AE}" pid="6" name="KSOTemplateUUID">
    <vt:lpwstr>v1.0_mb_JRzCMHU4KmRtGOAF6B6C+A==</vt:lpwstr>
  </property>
</Properties>
</file>