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1"/>
        <w:rPr>
          <w:rFonts w:ascii="宋体" w:hAnsi="宋体" w:eastAsia="宋体" w:cs="宋体"/>
          <w:color w:val="FFFFFF" w:themeColor="background1"/>
          <w:kern w:val="36"/>
          <w:sz w:val="24"/>
          <w:szCs w:val="24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color w:val="FFFFFF" w:themeColor="background1"/>
          <w:kern w:val="36"/>
          <w:sz w:val="24"/>
          <w:szCs w:val="24"/>
          <w:highlight w:val="red"/>
          <w14:textFill>
            <w14:solidFill>
              <w14:schemeClr w14:val="bg1"/>
            </w14:solidFill>
          </w14:textFill>
        </w:rPr>
        <w:t>物流行业会计分录大全</w:t>
      </w:r>
    </w:p>
    <w:p>
      <w:pPr>
        <w:widowControl/>
        <w:jc w:val="left"/>
        <w:outlineLvl w:val="1"/>
        <w:rPr>
          <w:rFonts w:ascii="宋体" w:hAnsi="宋体" w:eastAsia="宋体" w:cs="宋体"/>
          <w:color w:val="595959"/>
          <w:kern w:val="36"/>
          <w:sz w:val="24"/>
          <w:szCs w:val="24"/>
        </w:rPr>
      </w:pPr>
    </w:p>
    <w:p>
      <w:pPr>
        <w:widowControl/>
        <w:jc w:val="left"/>
        <w:outlineLvl w:val="1"/>
        <w:rPr>
          <w:rFonts w:ascii="宋体" w:hAnsi="宋体" w:eastAsia="宋体" w:cs="宋体"/>
          <w:kern w:val="36"/>
          <w:sz w:val="24"/>
          <w:szCs w:val="24"/>
        </w:rPr>
      </w:pPr>
      <w:r>
        <w:rPr>
          <w:rFonts w:ascii="宋体" w:hAnsi="宋体" w:eastAsia="宋体" w:cs="宋体"/>
          <w:color w:val="595959"/>
          <w:kern w:val="36"/>
          <w:sz w:val="24"/>
          <w:szCs w:val="24"/>
        </w:rPr>
        <w:t>不会会计分录的会计，就像没有翅膀的小鸟无法飞翔，分享给大家这份全新的会计分录，助你工作加分。</w:t>
      </w:r>
    </w:p>
    <w:p>
      <w:pPr>
        <w:widowControl/>
        <w:shd w:val="clear" w:color="auto" w:fill="FFFFFF"/>
        <w:spacing w:line="384" w:lineRule="atLeast"/>
        <w:jc w:val="center"/>
        <w:rPr>
          <w:rFonts w:ascii="Microsoft YaHei UI" w:hAnsi="Microsoft YaHei UI" w:eastAsia="Microsoft YaHei UI" w:cs="宋体"/>
          <w:color w:val="3E3E3E"/>
          <w:spacing w:val="9"/>
          <w:kern w:val="0"/>
          <w:sz w:val="24"/>
          <w:szCs w:val="24"/>
        </w:rPr>
      </w:pP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b/>
          <w:bCs/>
          <w:color w:val="5F9CEF"/>
          <w:spacing w:val="9"/>
          <w:kern w:val="0"/>
          <w:sz w:val="26"/>
          <w:szCs w:val="26"/>
        </w:rPr>
        <w:t>物流公司</w:t>
      </w: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收货时只登记不做分录，因为不能确认为销售收入，只有结算运费时，才能确认为销售。</w:t>
      </w:r>
      <w:r>
        <w:rPr>
          <w:rFonts w:hint="eastAsia" w:ascii="Microsoft YaHei UI" w:hAnsi="Microsoft YaHei UI" w:eastAsia="Microsoft YaHei UI" w:cs="宋体"/>
          <w:b/>
          <w:bCs/>
          <w:color w:val="000000"/>
          <w:spacing w:val="9"/>
          <w:kern w:val="0"/>
          <w:sz w:val="26"/>
          <w:szCs w:val="26"/>
        </w:rPr>
        <w:t>物流活动包括运输/储存/装卸/搬运/包装/流通加工/配松/信息处理等环节，会计核算与之相应针对物流企业流程，将有关会计分录整理如下： 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FFFFFF"/>
          <w:kern w:val="0"/>
          <w:sz w:val="24"/>
          <w:szCs w:val="24"/>
          <w:shd w:val="clear" w:color="auto" w:fill="5F9CEF"/>
        </w:rPr>
        <w:t>会计分录</w:t>
      </w: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br w:type="textWrapping"/>
      </w:r>
    </w:p>
    <w:p>
      <w:pPr>
        <w:widowControl/>
        <w:shd w:val="clear" w:color="auto" w:fill="FFFFFF"/>
        <w:spacing w:line="466" w:lineRule="atLeast"/>
        <w:rPr>
          <w:rFonts w:hint="eastAsia"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b/>
          <w:bCs/>
          <w:color w:val="000000"/>
          <w:spacing w:val="9"/>
          <w:kern w:val="0"/>
          <w:sz w:val="26"/>
          <w:szCs w:val="26"/>
        </w:rPr>
        <w:t>一.实收资本的核算　　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借：银行存款 固定资产 无形资产　　</w:t>
      </w:r>
    </w:p>
    <w:p>
      <w:pPr>
        <w:widowControl/>
        <w:shd w:val="clear" w:color="auto" w:fill="FFFFFF"/>
        <w:spacing w:line="466" w:lineRule="atLeast"/>
        <w:rPr>
          <w:rFonts w:hint="eastAsia"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贷：实收资本----各股东　　</w:t>
      </w:r>
    </w:p>
    <w:p>
      <w:pPr>
        <w:widowControl/>
        <w:shd w:val="clear" w:color="auto" w:fill="FFFFFF"/>
        <w:spacing w:line="466" w:lineRule="atLeast"/>
        <w:rPr>
          <w:rFonts w:hint="eastAsia"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b/>
          <w:bCs/>
          <w:color w:val="000000"/>
          <w:spacing w:val="9"/>
          <w:kern w:val="0"/>
          <w:sz w:val="26"/>
          <w:szCs w:val="26"/>
        </w:rPr>
        <w:t>二.主营业务收入的核算，设置一下明细科目：运输收入/装卸收入/堆存收入/代理业务收入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借：现金（银行存款）　　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贷：主营业务收入--运输收入（根据需要可设置三级科目，货运收入/其他收入）　　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 xml:space="preserve">    </w:t>
      </w: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  <w:highlight w:val="yellow"/>
        </w:rPr>
        <w:t>应交税费-应交增值税-销项税</w:t>
      </w:r>
    </w:p>
    <w:p>
      <w:pPr>
        <w:widowControl/>
        <w:shd w:val="clear" w:color="auto" w:fill="FFFFFF"/>
        <w:spacing w:line="466" w:lineRule="atLeast"/>
        <w:rPr>
          <w:rFonts w:hint="eastAsia"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b/>
          <w:bCs/>
          <w:color w:val="000000"/>
          <w:spacing w:val="9"/>
          <w:kern w:val="0"/>
          <w:sz w:val="26"/>
          <w:szCs w:val="26"/>
        </w:rPr>
        <w:t>三.总站对分站之间可以设置其他应收款---进款往来科目，以反映总站与分站各项营业收入的解交和结算情况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收到分站交来运输收入　　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借：银行存款　　</w:t>
      </w:r>
    </w:p>
    <w:p>
      <w:pPr>
        <w:widowControl/>
        <w:shd w:val="clear" w:color="auto" w:fill="FFFFFF"/>
        <w:spacing w:line="466" w:lineRule="atLeast"/>
        <w:rPr>
          <w:rFonts w:hint="eastAsia"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贷：其他应收款--进款往来　　</w:t>
      </w:r>
    </w:p>
    <w:p>
      <w:pPr>
        <w:widowControl/>
        <w:shd w:val="clear" w:color="auto" w:fill="FFFFFF"/>
        <w:spacing w:line="466" w:lineRule="atLeast"/>
        <w:rPr>
          <w:rFonts w:hint="eastAsia"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b/>
          <w:bCs/>
          <w:color w:val="000000"/>
          <w:spacing w:val="9"/>
          <w:kern w:val="0"/>
          <w:sz w:val="26"/>
          <w:szCs w:val="26"/>
        </w:rPr>
        <w:t>四.根据分站编制的营业收入日报定期汇总确认营业收入　</w:t>
      </w: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　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借：其他应收款----进款往来　　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贷：主营业务收入---运输收入　</w:t>
      </w:r>
    </w:p>
    <w:p>
      <w:pPr>
        <w:widowControl/>
        <w:shd w:val="clear" w:color="auto" w:fill="FFFFFF"/>
        <w:spacing w:line="466" w:lineRule="atLeast"/>
        <w:rPr>
          <w:rFonts w:hint="eastAsia"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 xml:space="preserve"> </w:t>
      </w:r>
      <w:r>
        <w:rPr>
          <w:rFonts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 xml:space="preserve">   </w:t>
      </w: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  <w:highlight w:val="yellow"/>
        </w:rPr>
        <w:t>应交税费-应交增值税-销项税</w:t>
      </w:r>
    </w:p>
    <w:p>
      <w:pPr>
        <w:widowControl/>
        <w:shd w:val="clear" w:color="auto" w:fill="FFFFFF"/>
        <w:spacing w:line="466" w:lineRule="atLeast"/>
        <w:rPr>
          <w:rFonts w:hint="eastAsia"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b/>
          <w:bCs/>
          <w:color w:val="000000"/>
          <w:spacing w:val="9"/>
          <w:kern w:val="0"/>
          <w:sz w:val="26"/>
          <w:szCs w:val="26"/>
        </w:rPr>
        <w:t>五.预收运费　　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借：银行存款　　</w:t>
      </w:r>
    </w:p>
    <w:p>
      <w:pPr>
        <w:widowControl/>
        <w:shd w:val="clear" w:color="auto" w:fill="FFFFFF"/>
        <w:spacing w:line="466" w:lineRule="atLeast"/>
        <w:rPr>
          <w:rFonts w:hint="eastAsia"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贷：预收账款 　　</w:t>
      </w:r>
    </w:p>
    <w:p>
      <w:pPr>
        <w:widowControl/>
        <w:shd w:val="clear" w:color="auto" w:fill="FFFFFF"/>
        <w:spacing w:line="466" w:lineRule="atLeast"/>
        <w:rPr>
          <w:rFonts w:hint="eastAsia"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b/>
          <w:bCs/>
          <w:color w:val="000000"/>
          <w:spacing w:val="9"/>
          <w:kern w:val="0"/>
          <w:sz w:val="26"/>
          <w:szCs w:val="26"/>
        </w:rPr>
        <w:t>六.完成运输任务，结算多退少补　　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借：预收账款　　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贷：主营业务收入--运输收入银行存款</w:t>
      </w:r>
    </w:p>
    <w:p>
      <w:pPr>
        <w:widowControl/>
        <w:shd w:val="clear" w:color="auto" w:fill="FFFFFF"/>
        <w:spacing w:line="466" w:lineRule="atLeast"/>
        <w:rPr>
          <w:rFonts w:hint="eastAsia"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　　</w:t>
      </w: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  <w:highlight w:val="yellow"/>
        </w:rPr>
        <w:t>应交税费-应交增值税-销项税</w:t>
      </w:r>
    </w:p>
    <w:p>
      <w:pPr>
        <w:widowControl/>
        <w:shd w:val="clear" w:color="auto" w:fill="FFFFFF"/>
        <w:spacing w:line="466" w:lineRule="atLeast"/>
        <w:rPr>
          <w:rFonts w:hint="eastAsia"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b/>
          <w:bCs/>
          <w:color w:val="000000"/>
          <w:spacing w:val="9"/>
          <w:kern w:val="0"/>
          <w:sz w:val="26"/>
          <w:szCs w:val="26"/>
        </w:rPr>
        <w:t>七.其他业务收入的核实　　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其他业务收入的核算，核算客运服务/包装物出租/固定资产出租/技术转让/车辆修理/材料销售等其他收入并按其设置二级科目。　　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  <w:highlight w:val="yellow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  <w:highlight w:val="yellow"/>
        </w:rPr>
        <w:t>借：银行存款/应收账款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  <w:highlight w:val="yellow"/>
        </w:rPr>
        <w:t>贷：其他业务收入</w:t>
      </w: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　</w:t>
      </w:r>
    </w:p>
    <w:p>
      <w:pPr>
        <w:widowControl/>
        <w:shd w:val="clear" w:color="auto" w:fill="FFFFFF"/>
        <w:spacing w:line="466" w:lineRule="atLeast"/>
        <w:rPr>
          <w:rFonts w:hint="eastAsia"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 xml:space="preserve"> </w:t>
      </w:r>
      <w:r>
        <w:rPr>
          <w:rFonts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 xml:space="preserve">   </w:t>
      </w: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  <w:highlight w:val="yellow"/>
        </w:rPr>
        <w:t>应交税费-应交增值税-销项税</w:t>
      </w:r>
    </w:p>
    <w:p>
      <w:pPr>
        <w:widowControl/>
        <w:shd w:val="clear" w:color="auto" w:fill="FFFFFF"/>
        <w:spacing w:line="466" w:lineRule="atLeast"/>
        <w:rPr>
          <w:rFonts w:hint="eastAsia"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月末将本账户余额转入本年利润，结转后本帐户无余额。</w:t>
      </w:r>
    </w:p>
    <w:p>
      <w:pPr>
        <w:widowControl/>
        <w:shd w:val="clear" w:color="auto" w:fill="FFFFFF"/>
        <w:spacing w:line="466" w:lineRule="atLeast"/>
        <w:rPr>
          <w:rFonts w:hint="eastAsia"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b/>
          <w:bCs/>
          <w:color w:val="000000"/>
          <w:spacing w:val="9"/>
          <w:kern w:val="0"/>
          <w:sz w:val="26"/>
          <w:szCs w:val="26"/>
        </w:rPr>
        <w:t>八.销售材料，应按照售价和应收的增值税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  <w:highlight w:val="yellow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  <w:highlight w:val="yellow"/>
        </w:rPr>
        <w:t>借：银行存款/应收账款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  <w:highlight w:val="yellow"/>
        </w:rPr>
        <w:t>贷：其他业务收入</w:t>
      </w:r>
    </w:p>
    <w:p>
      <w:pPr>
        <w:widowControl/>
        <w:shd w:val="clear" w:color="auto" w:fill="FFFFFF"/>
        <w:spacing w:line="466" w:lineRule="atLeast"/>
        <w:rPr>
          <w:rFonts w:hint="eastAsia"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  <w:highlight w:val="yellow"/>
        </w:rPr>
        <w:t>应交税费-应交增值税-销项税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月度终了按照出售原材料的实际成本，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借：其他业务</w:t>
      </w: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  <w:highlight w:val="yellow"/>
        </w:rPr>
        <w:t>成本</w:t>
      </w:r>
    </w:p>
    <w:p>
      <w:pPr>
        <w:widowControl/>
        <w:shd w:val="clear" w:color="auto" w:fill="FFFFFF"/>
        <w:spacing w:line="466" w:lineRule="atLeast"/>
        <w:rPr>
          <w:rFonts w:hint="eastAsia"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贷：原材料　</w:t>
      </w:r>
    </w:p>
    <w:p>
      <w:pPr>
        <w:widowControl/>
        <w:shd w:val="clear" w:color="auto" w:fill="FFFFFF"/>
        <w:spacing w:line="466" w:lineRule="atLeast"/>
        <w:rPr>
          <w:rFonts w:hint="eastAsia"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原材料采用计划成本核算的企业，还要分摊材料成本差异。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举例：下面老师以汽车运输为例为大家总结了运输业务相关的会计核算。</w:t>
      </w:r>
    </w:p>
    <w:p>
      <w:pPr>
        <w:widowControl/>
        <w:pBdr>
          <w:bottom w:val="single" w:color="5F9CEF" w:sz="8" w:space="0"/>
        </w:pBdr>
        <w:spacing w:line="420" w:lineRule="atLeast"/>
        <w:rPr>
          <w:rFonts w:hint="eastAsia" w:ascii="宋体" w:hAnsi="宋体" w:eastAsia="宋体" w:cs="宋体"/>
          <w:b/>
          <w:bCs/>
          <w:color w:val="5F9CEF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FFFFFF"/>
          <w:kern w:val="0"/>
          <w:sz w:val="24"/>
          <w:szCs w:val="24"/>
          <w:shd w:val="clear" w:color="auto" w:fill="5F9CEF"/>
        </w:rPr>
        <w:t>一</w:t>
      </w:r>
      <w:r>
        <w:rPr>
          <w:rFonts w:ascii="宋体" w:hAnsi="宋体" w:eastAsia="宋体" w:cs="宋体"/>
          <w:b/>
          <w:bCs/>
          <w:color w:val="5F9CEF"/>
          <w:kern w:val="0"/>
          <w:sz w:val="24"/>
          <w:szCs w:val="24"/>
        </w:rPr>
        <w:t>运输业务生产经营的特点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b/>
          <w:bCs/>
          <w:color w:val="000000"/>
          <w:spacing w:val="9"/>
          <w:kern w:val="0"/>
          <w:sz w:val="26"/>
          <w:szCs w:val="26"/>
        </w:rPr>
        <w:t>1．运输业务的基本功能是实现货物的位移；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b/>
          <w:bCs/>
          <w:color w:val="000000"/>
          <w:spacing w:val="9"/>
          <w:kern w:val="0"/>
          <w:sz w:val="26"/>
          <w:szCs w:val="26"/>
        </w:rPr>
        <w:t>2．运输业务的生产经营活动不产生新的实物形态的产品；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b/>
          <w:bCs/>
          <w:color w:val="000000"/>
          <w:spacing w:val="9"/>
          <w:kern w:val="0"/>
          <w:sz w:val="26"/>
          <w:szCs w:val="26"/>
        </w:rPr>
        <w:t>3．运输产品的生产过程和消费过程同时进行；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b/>
          <w:bCs/>
          <w:color w:val="000000"/>
          <w:spacing w:val="9"/>
          <w:kern w:val="0"/>
          <w:sz w:val="26"/>
          <w:szCs w:val="26"/>
        </w:rPr>
        <w:t>4．运输产品位移的计量具有特殊性。</w:t>
      </w:r>
    </w:p>
    <w:p>
      <w:pPr>
        <w:widowControl/>
        <w:pBdr>
          <w:bottom w:val="single" w:color="5F9CEF" w:sz="8" w:space="0"/>
        </w:pBdr>
        <w:spacing w:line="420" w:lineRule="atLeast"/>
        <w:rPr>
          <w:rFonts w:ascii="宋体" w:hAnsi="宋体" w:eastAsia="宋体" w:cs="宋体"/>
          <w:b/>
          <w:bCs/>
          <w:color w:val="5F9CEF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FFFFFF"/>
          <w:kern w:val="0"/>
          <w:sz w:val="24"/>
          <w:szCs w:val="24"/>
          <w:shd w:val="clear" w:color="auto" w:fill="5F9CEF"/>
        </w:rPr>
        <w:t>二</w:t>
      </w:r>
      <w:r>
        <w:rPr>
          <w:rFonts w:ascii="宋体" w:hAnsi="宋体" w:eastAsia="宋体" w:cs="宋体"/>
          <w:b/>
          <w:bCs/>
          <w:color w:val="5F9CEF"/>
          <w:kern w:val="0"/>
          <w:sz w:val="24"/>
          <w:szCs w:val="24"/>
        </w:rPr>
        <w:t>汽车运输的一般业务程序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b/>
          <w:bCs/>
          <w:color w:val="000000"/>
          <w:spacing w:val="9"/>
          <w:kern w:val="0"/>
          <w:sz w:val="26"/>
          <w:szCs w:val="26"/>
        </w:rPr>
        <w:t>1．货物托运人签填托运单；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b/>
          <w:bCs/>
          <w:color w:val="000000"/>
          <w:spacing w:val="9"/>
          <w:kern w:val="0"/>
          <w:sz w:val="26"/>
          <w:szCs w:val="26"/>
        </w:rPr>
        <w:t>2．托运单内容的审核和受理；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b/>
          <w:bCs/>
          <w:color w:val="000000"/>
          <w:spacing w:val="9"/>
          <w:kern w:val="0"/>
          <w:sz w:val="26"/>
          <w:szCs w:val="26"/>
        </w:rPr>
        <w:t>3．核实理货；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</w:p>
    <w:p>
      <w:pPr>
        <w:widowControl/>
        <w:shd w:val="clear" w:color="auto" w:fill="FFFFFF"/>
        <w:spacing w:line="466" w:lineRule="atLeast"/>
        <w:rPr>
          <w:rFonts w:hint="eastAsia"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b/>
          <w:bCs/>
          <w:color w:val="000000"/>
          <w:spacing w:val="9"/>
          <w:kern w:val="0"/>
          <w:sz w:val="26"/>
          <w:szCs w:val="26"/>
        </w:rPr>
        <w:t>4．货物的监装和监卸。</w:t>
      </w:r>
    </w:p>
    <w:p>
      <w:pPr>
        <w:widowControl/>
        <w:pBdr>
          <w:bottom w:val="single" w:color="5F9CEF" w:sz="8" w:space="0"/>
        </w:pBdr>
        <w:spacing w:line="420" w:lineRule="atLeast"/>
        <w:rPr>
          <w:rFonts w:hint="eastAsia" w:ascii="宋体" w:hAnsi="宋体" w:eastAsia="宋体" w:cs="宋体"/>
          <w:b/>
          <w:bCs/>
          <w:color w:val="5F9CEF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FFFFFF"/>
          <w:kern w:val="0"/>
          <w:sz w:val="24"/>
          <w:szCs w:val="24"/>
          <w:shd w:val="clear" w:color="auto" w:fill="5F9CEF"/>
        </w:rPr>
        <w:t>三</w:t>
      </w:r>
      <w:r>
        <w:rPr>
          <w:rFonts w:ascii="宋体" w:hAnsi="宋体" w:eastAsia="宋体" w:cs="宋体"/>
          <w:b/>
          <w:bCs/>
          <w:color w:val="5F9CEF"/>
          <w:kern w:val="0"/>
          <w:sz w:val="24"/>
          <w:szCs w:val="24"/>
        </w:rPr>
        <w:t>汽车运输业务收入的确认</w:t>
      </w:r>
    </w:p>
    <w:p>
      <w:pPr>
        <w:widowControl/>
        <w:shd w:val="clear" w:color="auto" w:fill="FFFFFF"/>
        <w:spacing w:line="466" w:lineRule="atLeast"/>
        <w:rPr>
          <w:rFonts w:hint="eastAsia"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营运部门在完成每单运输任务后，将托运单据转交给财务部门，财务部门根据收到的确认完成的运输作业的单据，据以确认收入，届时填制增值税专用发票。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b/>
          <w:bCs/>
          <w:color w:val="000000"/>
          <w:spacing w:val="9"/>
          <w:kern w:val="0"/>
          <w:sz w:val="26"/>
          <w:szCs w:val="26"/>
        </w:rPr>
        <w:t>【案例】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丰矿物流公司</w:t>
      </w: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  <w:highlight w:val="yellow"/>
        </w:rPr>
        <w:t>20</w:t>
      </w:r>
      <w:r>
        <w:rPr>
          <w:rFonts w:ascii="Microsoft YaHei UI" w:hAnsi="Microsoft YaHei UI" w:eastAsia="Microsoft YaHei UI" w:cs="宋体"/>
          <w:color w:val="595959"/>
          <w:spacing w:val="9"/>
          <w:kern w:val="0"/>
          <w:sz w:val="26"/>
          <w:szCs w:val="26"/>
          <w:highlight w:val="yellow"/>
        </w:rPr>
        <w:t>22</w:t>
      </w: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年6月完成客户欣欣洗煤厂的汽车运输业务3000吨精煤,平均运输距离320公里，确认运输收入384000元，款项未收到。增值税税率为</w:t>
      </w:r>
      <w:r>
        <w:rPr>
          <w:rFonts w:ascii="Microsoft YaHei UI" w:hAnsi="Microsoft YaHei UI" w:eastAsia="Microsoft YaHei UI" w:cs="宋体"/>
          <w:color w:val="595959"/>
          <w:spacing w:val="9"/>
          <w:kern w:val="0"/>
          <w:sz w:val="26"/>
          <w:szCs w:val="26"/>
          <w:highlight w:val="yellow"/>
        </w:rPr>
        <w:t>9</w:t>
      </w: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  <w:highlight w:val="yellow"/>
        </w:rPr>
        <w:t>%</w:t>
      </w: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，填开增值税专用发票。该运输业务全部由第一车队完成。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F9CEF"/>
          <w:spacing w:val="9"/>
          <w:kern w:val="0"/>
          <w:sz w:val="26"/>
          <w:szCs w:val="26"/>
        </w:rPr>
        <w:t>会计分录如下：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借：应收账款——汽车运输业务（欣欣洗煤厂）      384000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贷：主营业务收入——汽车运输（第一车队）    </w:t>
      </w:r>
      <w:r>
        <w:rPr>
          <w:rFonts w:ascii="Microsoft YaHei UI" w:hAnsi="Microsoft YaHei UI" w:eastAsia="Microsoft YaHei UI" w:cs="宋体"/>
          <w:color w:val="595959"/>
          <w:spacing w:val="9"/>
          <w:kern w:val="0"/>
          <w:sz w:val="26"/>
          <w:szCs w:val="26"/>
          <w:highlight w:val="yellow"/>
        </w:rPr>
        <w:t>352293.58</w:t>
      </w: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 xml:space="preserve">    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应交税费——应交增值税——销项税         </w:t>
      </w:r>
      <w:r>
        <w:rPr>
          <w:rFonts w:ascii="Microsoft YaHei UI" w:hAnsi="Microsoft YaHei UI" w:eastAsia="Microsoft YaHei UI" w:cs="宋体"/>
          <w:color w:val="595959"/>
          <w:spacing w:val="9"/>
          <w:kern w:val="0"/>
          <w:sz w:val="26"/>
          <w:szCs w:val="26"/>
          <w:highlight w:val="yellow"/>
        </w:rPr>
        <w:t>31706.42</w:t>
      </w:r>
    </w:p>
    <w:p>
      <w:pPr>
        <w:widowControl/>
        <w:pBdr>
          <w:bottom w:val="single" w:color="5F9CEF" w:sz="8" w:space="0"/>
        </w:pBdr>
        <w:spacing w:line="420" w:lineRule="atLeast"/>
        <w:rPr>
          <w:rFonts w:ascii="宋体" w:hAnsi="宋体" w:eastAsia="宋体" w:cs="宋体"/>
          <w:b/>
          <w:bCs/>
          <w:color w:val="5F9CEF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FFFFFF"/>
          <w:kern w:val="0"/>
          <w:sz w:val="24"/>
          <w:szCs w:val="24"/>
          <w:shd w:val="clear" w:color="auto" w:fill="5F9CEF"/>
        </w:rPr>
        <w:t>四</w:t>
      </w:r>
      <w:r>
        <w:rPr>
          <w:rFonts w:ascii="宋体" w:hAnsi="宋体" w:eastAsia="宋体" w:cs="宋体"/>
          <w:b/>
          <w:bCs/>
          <w:color w:val="5F9CEF"/>
          <w:kern w:val="0"/>
          <w:sz w:val="24"/>
          <w:szCs w:val="24"/>
        </w:rPr>
        <w:t>汽车运输的成本核算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主要包括：直接材料、直接人工、其他直接费用和营运间接费用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</w:p>
    <w:p>
      <w:pPr>
        <w:widowControl/>
        <w:shd w:val="clear" w:color="auto" w:fill="FFFFFF"/>
        <w:spacing w:line="466" w:lineRule="atLeast"/>
        <w:rPr>
          <w:rFonts w:hint="eastAsia"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9"/>
          <w:kern w:val="0"/>
          <w:sz w:val="26"/>
          <w:szCs w:val="26"/>
        </w:rPr>
        <w:t>1、燃料的归集和分配</w:t>
      </w:r>
    </w:p>
    <w:p>
      <w:pPr>
        <w:widowControl/>
        <w:shd w:val="clear" w:color="auto" w:fill="FFFFFF"/>
        <w:spacing w:line="466" w:lineRule="atLeast"/>
        <w:rPr>
          <w:rFonts w:hint="eastAsia"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F9CEF"/>
          <w:spacing w:val="9"/>
          <w:kern w:val="0"/>
          <w:sz w:val="26"/>
          <w:szCs w:val="26"/>
        </w:rPr>
        <w:t>当月实际耗用量=月初车存数+本月领用数-月末车存数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b/>
          <w:bCs/>
          <w:color w:val="000000"/>
          <w:spacing w:val="9"/>
          <w:kern w:val="0"/>
          <w:sz w:val="26"/>
          <w:szCs w:val="26"/>
        </w:rPr>
        <w:t>【案例】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丰矿物流公司对燃料柴油采用实地盘存制。</w:t>
      </w: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  <w:highlight w:val="yellow"/>
        </w:rPr>
        <w:t>20</w:t>
      </w:r>
      <w:r>
        <w:rPr>
          <w:rFonts w:ascii="Microsoft YaHei UI" w:hAnsi="Microsoft YaHei UI" w:eastAsia="Microsoft YaHei UI" w:cs="宋体"/>
          <w:color w:val="595959"/>
          <w:spacing w:val="9"/>
          <w:kern w:val="0"/>
          <w:sz w:val="26"/>
          <w:szCs w:val="26"/>
          <w:highlight w:val="yellow"/>
        </w:rPr>
        <w:t>22</w:t>
      </w: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年6月30日，根据本月的柴油领料单和车存柴油盘存表编制燃料耗用汇总表。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F9CEF"/>
          <w:spacing w:val="9"/>
          <w:kern w:val="0"/>
          <w:sz w:val="26"/>
          <w:szCs w:val="26"/>
        </w:rPr>
        <w:t>根据燃料耗用汇总表，作分录如下：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借：主营业务成本——</w:t>
      </w: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  <w:highlight w:val="yellow"/>
        </w:rPr>
        <w:t>油料费</w:t>
      </w: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（第一车队）     138270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主营业务成本——</w:t>
      </w: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  <w:highlight w:val="yellow"/>
        </w:rPr>
        <w:t>油料费</w:t>
      </w: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（第二车队）     124080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  <w:highlight w:val="yellow"/>
        </w:rPr>
        <w:t>主营业务成本——油料费（修理车间）</w:t>
      </w: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 xml:space="preserve">    3960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  <w:highlight w:val="yellow"/>
        </w:rPr>
        <w:t>主营业务成本——油料费（汽车运输分公司）</w:t>
      </w: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 xml:space="preserve">    2640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管理费用——油料费</w:t>
      </w: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  <w:highlight w:val="yellow"/>
        </w:rPr>
        <w:t>（行政管理部门）</w:t>
      </w: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 xml:space="preserve">     184.80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贷：原材料——燃料     269134.80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9"/>
          <w:kern w:val="0"/>
          <w:sz w:val="26"/>
          <w:szCs w:val="26"/>
        </w:rPr>
        <w:t>2、直接人工的归集和分配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F9CEF"/>
          <w:spacing w:val="9"/>
          <w:kern w:val="0"/>
          <w:sz w:val="26"/>
          <w:szCs w:val="26"/>
        </w:rPr>
        <w:t>物流企业的直接人工由工资费用和其他人工费用两部分组成。根据实际发生额计入相应的会计科目和部门。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bookmarkStart w:id="0" w:name="_GoBack"/>
      <w:bookmarkEnd w:id="0"/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F9CEF"/>
          <w:spacing w:val="9"/>
          <w:kern w:val="0"/>
          <w:sz w:val="26"/>
          <w:szCs w:val="26"/>
        </w:rPr>
        <w:t>会计分录如下：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借：主营业务成本——</w:t>
      </w: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  <w:highlight w:val="yellow"/>
        </w:rPr>
        <w:t>人工费用</w:t>
      </w: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（第一车队）    52600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主营业务成本——</w:t>
      </w: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  <w:highlight w:val="yellow"/>
        </w:rPr>
        <w:t>人工费用</w:t>
      </w: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（第二车队）    50000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  <w:highlight w:val="yellow"/>
        </w:rPr>
        <w:t>主营业务成本——人工费用（修理车间）</w:t>
      </w: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 xml:space="preserve">    9600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  <w:highlight w:val="yellow"/>
        </w:rPr>
        <w:t>主营业务成本——人工费用（汽车运输分公司）</w:t>
      </w: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 xml:space="preserve">    7200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管理费用——人工费用</w:t>
      </w: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  <w:highlight w:val="yellow"/>
        </w:rPr>
        <w:t>（行政管理部门）</w:t>
      </w: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 xml:space="preserve">    11000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95959"/>
          <w:spacing w:val="9"/>
          <w:kern w:val="0"/>
          <w:sz w:val="26"/>
          <w:szCs w:val="26"/>
        </w:rPr>
        <w:t>贷：应付职工薪酬——职工工资    130400 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b/>
          <w:bCs/>
          <w:color w:val="000000"/>
          <w:spacing w:val="9"/>
          <w:kern w:val="0"/>
          <w:sz w:val="26"/>
          <w:szCs w:val="26"/>
        </w:rPr>
        <w:t>3、其他直接费用的归集和分配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b/>
          <w:bCs/>
          <w:color w:val="5F9CEF"/>
          <w:spacing w:val="9"/>
          <w:kern w:val="0"/>
          <w:sz w:val="26"/>
          <w:szCs w:val="26"/>
        </w:rPr>
        <w:t>其他直接费用包括：折旧费、修理费、过路过桥费、车辆保险费以及行车事故费用。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F9CEF"/>
          <w:spacing w:val="9"/>
          <w:kern w:val="0"/>
          <w:sz w:val="26"/>
          <w:szCs w:val="26"/>
        </w:rPr>
        <w:t>1.折旧：营运车辆采用工作量法、其他固定资产采用直线法；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F9CEF"/>
          <w:spacing w:val="9"/>
          <w:kern w:val="0"/>
          <w:sz w:val="26"/>
          <w:szCs w:val="26"/>
        </w:rPr>
        <w:t>2.修理费：日常维修和保养，直接计入主营业务成本，受益期在一年以上的大修，先计入长期待摊费用账户，然后摊销计入相应的成本科目和部门；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5F9CEF"/>
          <w:spacing w:val="9"/>
          <w:kern w:val="0"/>
          <w:sz w:val="26"/>
          <w:szCs w:val="26"/>
        </w:rPr>
        <w:t>3.车辆保险费：通常按年支付，根据车辆所属部门计入主营业务成本、</w:t>
      </w:r>
      <w:r>
        <w:rPr>
          <w:rFonts w:hint="eastAsia" w:ascii="Microsoft YaHei UI" w:hAnsi="Microsoft YaHei UI" w:eastAsia="Microsoft YaHei UI" w:cs="宋体"/>
          <w:color w:val="5F9CEF"/>
          <w:spacing w:val="9"/>
          <w:kern w:val="0"/>
          <w:sz w:val="26"/>
          <w:szCs w:val="26"/>
          <w:highlight w:val="yellow"/>
        </w:rPr>
        <w:t>销售费用</w:t>
      </w:r>
      <w:r>
        <w:rPr>
          <w:rFonts w:hint="eastAsia" w:ascii="Microsoft YaHei UI" w:hAnsi="Microsoft YaHei UI" w:eastAsia="Microsoft YaHei UI" w:cs="宋体"/>
          <w:color w:val="5F9CEF"/>
          <w:spacing w:val="9"/>
          <w:kern w:val="0"/>
          <w:sz w:val="26"/>
          <w:szCs w:val="26"/>
        </w:rPr>
        <w:t>、管理费用</w:t>
      </w:r>
      <w:r>
        <w:rPr>
          <w:rFonts w:hint="eastAsia" w:ascii="Microsoft YaHei UI" w:hAnsi="Microsoft YaHei UI" w:eastAsia="Microsoft YaHei UI" w:cs="宋体"/>
          <w:color w:val="5F9CEF"/>
          <w:spacing w:val="9"/>
          <w:kern w:val="0"/>
          <w:sz w:val="26"/>
          <w:szCs w:val="26"/>
          <w:highlight w:val="yellow"/>
        </w:rPr>
        <w:t>等</w:t>
      </w:r>
      <w:r>
        <w:rPr>
          <w:rFonts w:hint="eastAsia" w:ascii="Microsoft YaHei UI" w:hAnsi="Microsoft YaHei UI" w:eastAsia="Microsoft YaHei UI" w:cs="宋体"/>
          <w:color w:val="5F9CEF"/>
          <w:spacing w:val="9"/>
          <w:kern w:val="0"/>
          <w:sz w:val="26"/>
          <w:szCs w:val="26"/>
        </w:rPr>
        <w:t>。</w:t>
      </w:r>
    </w:p>
    <w:p>
      <w:pPr>
        <w:widowControl/>
        <w:shd w:val="clear" w:color="auto" w:fill="FFFFFF"/>
        <w:spacing w:line="466" w:lineRule="atLeast"/>
        <w:rPr>
          <w:rFonts w:ascii="Microsoft YaHei UI" w:hAnsi="Microsoft YaHei UI" w:eastAsia="Microsoft YaHei UI" w:cs="宋体"/>
          <w:color w:val="333333"/>
          <w:spacing w:val="9"/>
          <w:kern w:val="0"/>
          <w:sz w:val="26"/>
          <w:szCs w:val="2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3ZmEyY2JjNzU0MzM5NDI2YjgyZGQxYTYyMTliNGEifQ=="/>
  </w:docVars>
  <w:rsids>
    <w:rsidRoot w:val="006258B3"/>
    <w:rsid w:val="001D00BC"/>
    <w:rsid w:val="002525C8"/>
    <w:rsid w:val="004A693E"/>
    <w:rsid w:val="006258B3"/>
    <w:rsid w:val="006666EA"/>
    <w:rsid w:val="007A4ADB"/>
    <w:rsid w:val="00955124"/>
    <w:rsid w:val="00B05B95"/>
    <w:rsid w:val="00BC1366"/>
    <w:rsid w:val="00C8149C"/>
    <w:rsid w:val="00D978C4"/>
    <w:rsid w:val="00DF20AC"/>
    <w:rsid w:val="00EC0E12"/>
    <w:rsid w:val="0257340E"/>
    <w:rsid w:val="7D29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1794</Words>
  <Characters>1900</Characters>
  <Lines>15</Lines>
  <Paragraphs>4</Paragraphs>
  <TotalTime>51</TotalTime>
  <ScaleCrop>false</ScaleCrop>
  <LinksUpToDate>false</LinksUpToDate>
  <CharactersWithSpaces>2031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2018-08-09T06:19:00Z</dcterms:created>
  <dc:creator>苗 希成</dc:creator>
  <cp:lastModifiedBy>嗨小宁0423</cp:lastModifiedBy>
  <dcterms:modified xsi:type="dcterms:W3CDTF">2022-10-14T08:55:38Z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DBF695620BF64B7085759FA098565A78</vt:lpwstr>
  </property>
</Properties>
</file>