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Microsoft YaHei UI" w:hAnsi="Microsoft YaHei UI" w:eastAsia="Microsoft YaHei UI" w:cs="Microsoft YaHei UI"/>
          <w:b w:val="0"/>
          <w:i w:val="0"/>
          <w:caps w:val="0"/>
          <w:color w:val="333333"/>
          <w:spacing w:val="7"/>
          <w:sz w:val="28"/>
          <w:szCs w:val="28"/>
        </w:rPr>
      </w:pPr>
      <w:r>
        <w:rPr>
          <w:rFonts w:ascii="宋体" w:hAnsi="宋体" w:eastAsia="宋体" w:cs="宋体"/>
          <w:kern w:val="0"/>
          <w:sz w:val="28"/>
          <w:szCs w:val="28"/>
          <w:lang w:val="en-US" w:eastAsia="zh-CN" w:bidi="ar"/>
        </w:rPr>
        <w:t>经常遇见会计向我询问，刚刚接手了一个新公司，以前的账很乱，怎么才能快速入手，将以前的账务整理清楚？ 这个问题乍看起来比较麻烦，然而，如果抓住几个关键点，其实也不困难。 “乱账”，通常都出现在管理不完善的小公司，用的小企业会计准则，所以本文账务处理按小企业会计准则操作。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7"/>
          <w:sz w:val="28"/>
          <w:szCs w:val="28"/>
        </w:rPr>
      </w:pPr>
    </w:p>
    <w:p>
      <w:pPr>
        <w:keepNext w:val="0"/>
        <w:keepLines w:val="0"/>
        <w:widowControl/>
        <w:numPr>
          <w:ilvl w:val="0"/>
          <w:numId w:val="1"/>
        </w:numPr>
        <w:suppressLineNumbers w:val="0"/>
        <w:jc w:val="left"/>
        <w:rPr>
          <w:rFonts w:ascii="宋体" w:hAnsi="宋体" w:eastAsia="宋体" w:cs="宋体"/>
          <w:kern w:val="0"/>
          <w:sz w:val="28"/>
          <w:szCs w:val="28"/>
          <w:lang w:val="en-US" w:eastAsia="zh-CN" w:bidi="ar"/>
        </w:rPr>
      </w:pPr>
      <w:r>
        <w:rPr>
          <w:rStyle w:val="4"/>
          <w:rFonts w:ascii="宋体" w:hAnsi="宋体" w:eastAsia="宋体" w:cs="宋体"/>
          <w:color w:val="0052FF"/>
          <w:kern w:val="0"/>
          <w:sz w:val="28"/>
          <w:szCs w:val="28"/>
          <w:lang w:val="en-US" w:eastAsia="zh-CN" w:bidi="ar"/>
        </w:rPr>
        <w:t>编制资产负债表，逐项核对，据实调整</w:t>
      </w:r>
      <w:r>
        <w:rPr>
          <w:rFonts w:ascii="宋体" w:hAnsi="宋体" w:eastAsia="宋体" w:cs="宋体"/>
          <w:kern w:val="0"/>
          <w:sz w:val="28"/>
          <w:szCs w:val="28"/>
          <w:lang w:val="en-US" w:eastAsia="zh-CN" w:bidi="ar"/>
        </w:rPr>
        <w:t> </w:t>
      </w:r>
      <w:r>
        <w:rPr>
          <w:rFonts w:ascii="宋体" w:hAnsi="宋体" w:eastAsia="宋体" w:cs="宋体"/>
          <w:kern w:val="0"/>
          <w:sz w:val="28"/>
          <w:szCs w:val="28"/>
          <w:u w:val="single"/>
          <w:lang w:val="en-US" w:eastAsia="zh-CN" w:bidi="ar"/>
        </w:rPr>
        <w:t>有人曾经问我，账上库存现金存在大量余额，可是实际上没有多少钱，这个账我应当怎么调？ 我说：这不是怎么调账的问题。您须明白，以前账务形成的结果，即此时之资产负债表余额，并非您的责任；然而，如果您一旦签字接手，那就要承担责任了。如上所述，账上10000元库存现金，实际上只有1000元，您签字认可了，那9000元您自己从家里拿钱垫上吗？</w:t>
      </w:r>
      <w:r>
        <w:rPr>
          <w:rFonts w:ascii="宋体" w:hAnsi="宋体" w:eastAsia="宋体" w:cs="宋体"/>
          <w:kern w:val="0"/>
          <w:sz w:val="28"/>
          <w:szCs w:val="28"/>
          <w:lang w:val="en-US" w:eastAsia="zh-CN" w:bidi="ar"/>
        </w:rPr>
        <w:t> 所以说，编制资产负债表，逐项核对是第一步。 有人肯定想说：就是因为以前的账很乱，资产负债表不平，那还怎么编！那没关系，关键是核对期初数据；账不平，下一步会找原因的。 </w:t>
      </w:r>
    </w:p>
    <w:p>
      <w:pPr>
        <w:keepNext w:val="0"/>
        <w:keepLines w:val="0"/>
        <w:widowControl/>
        <w:numPr>
          <w:ilvl w:val="0"/>
          <w:numId w:val="2"/>
        </w:numPr>
        <w:suppressLineNumbers w:val="0"/>
        <w:jc w:val="left"/>
        <w:rPr>
          <w:rStyle w:val="4"/>
          <w:rFonts w:ascii="宋体" w:hAnsi="宋体" w:eastAsia="宋体" w:cs="宋体"/>
          <w:kern w:val="0"/>
          <w:sz w:val="28"/>
          <w:szCs w:val="28"/>
          <w:lang w:val="en-US" w:eastAsia="zh-CN" w:bidi="ar"/>
        </w:rPr>
      </w:pPr>
      <w:r>
        <w:rPr>
          <w:rStyle w:val="4"/>
          <w:rFonts w:ascii="宋体" w:hAnsi="宋体" w:eastAsia="宋体" w:cs="宋体"/>
          <w:kern w:val="0"/>
          <w:sz w:val="28"/>
          <w:szCs w:val="28"/>
          <w:lang w:val="en-US" w:eastAsia="zh-CN" w:bidi="ar"/>
        </w:rPr>
        <w:t>清点货币性资产</w:t>
      </w:r>
    </w:p>
    <w:p>
      <w:pPr>
        <w:keepNext w:val="0"/>
        <w:keepLines w:val="0"/>
        <w:widowControl/>
        <w:numPr>
          <w:ilvl w:val="0"/>
          <w:numId w:val="3"/>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库存现金</w:t>
      </w:r>
      <w:r>
        <w:rPr>
          <w:rFonts w:ascii="宋体" w:hAnsi="宋体" w:eastAsia="宋体" w:cs="宋体"/>
          <w:kern w:val="0"/>
          <w:sz w:val="28"/>
          <w:szCs w:val="28"/>
          <w:u w:val="single"/>
          <w:lang w:val="en-US" w:eastAsia="zh-CN" w:bidi="ar"/>
        </w:rPr>
        <w:t>如上所述情形，必须找到老板，说清楚账实不符的事实：（1）如果老板认可10000元，那不好意思，您先给我补齐了。（2）如果老板认可1000元，那行，账上少了9000元，您给我一个原因。打个比方：老板说，这个钱花了，还没入账，那么补记即可。借：管理费用9000贷：库存现金9000</w:t>
      </w:r>
      <w:r>
        <w:rPr>
          <w:rFonts w:ascii="宋体" w:hAnsi="宋体" w:eastAsia="宋体" w:cs="宋体"/>
          <w:kern w:val="0"/>
          <w:sz w:val="28"/>
          <w:szCs w:val="28"/>
          <w:lang w:val="en-US" w:eastAsia="zh-CN" w:bidi="ar"/>
        </w:rPr>
        <w:t> 2、银行存款此科目核对及处理与库存现金类似。</w:t>
      </w:r>
      <w:r>
        <w:rPr>
          <w:rFonts w:ascii="宋体" w:hAnsi="宋体" w:eastAsia="宋体" w:cs="宋体"/>
          <w:color w:val="FF0000"/>
          <w:kern w:val="0"/>
          <w:sz w:val="28"/>
          <w:szCs w:val="28"/>
          <w:lang w:val="en-US" w:eastAsia="zh-CN" w:bidi="ar"/>
        </w:rPr>
        <w:t>一定是以银行对账单的余额为准，账不对的调账，历史的也是可查询打出来的。</w:t>
      </w:r>
      <w:r>
        <w:rPr>
          <w:rFonts w:ascii="宋体" w:hAnsi="宋体" w:eastAsia="宋体" w:cs="宋体"/>
          <w:kern w:val="0"/>
          <w:sz w:val="28"/>
          <w:szCs w:val="28"/>
          <w:lang w:val="en-US" w:eastAsia="zh-CN" w:bidi="ar"/>
        </w:rPr>
        <w:t> 另外，可能银行存款会存在未达账项，找到老板或者负责人，查明“未达账项”有哪些，编制《银行存款余额调节表》即可。 3、货币性投资资产，主要是指短期投资、交易性金融资产之类。这方面最关键的是要与其市场价值相核对。比如债券，可与合同核对；又如股票，可与市价比对。若数量（份数）不符，应当查明原因，据实调整；若金额不符，则可进行损益调整（直接调整“利润分配——未分配利润”即可）。 </w:t>
      </w:r>
      <w:bookmarkStart w:id="0" w:name="_GoBack"/>
      <w:bookmarkEnd w:id="0"/>
    </w:p>
    <w:p>
      <w:pPr>
        <w:keepNext w:val="0"/>
        <w:keepLines w:val="0"/>
        <w:widowControl/>
        <w:numPr>
          <w:ilvl w:val="0"/>
          <w:numId w:val="2"/>
        </w:numPr>
        <w:suppressLineNumbers w:val="0"/>
        <w:ind w:left="0" w:leftChars="0" w:firstLine="0" w:firstLineChars="0"/>
        <w:jc w:val="left"/>
        <w:rPr>
          <w:rFonts w:ascii="宋体" w:hAnsi="宋体" w:eastAsia="宋体" w:cs="宋体"/>
          <w:kern w:val="0"/>
          <w:sz w:val="28"/>
          <w:szCs w:val="28"/>
          <w:lang w:val="en-US" w:eastAsia="zh-CN" w:bidi="ar"/>
        </w:rPr>
      </w:pPr>
      <w:r>
        <w:rPr>
          <w:rStyle w:val="4"/>
          <w:rFonts w:ascii="宋体" w:hAnsi="宋体" w:eastAsia="宋体" w:cs="宋体"/>
          <w:kern w:val="0"/>
          <w:sz w:val="28"/>
          <w:szCs w:val="28"/>
          <w:lang w:val="en-US" w:eastAsia="zh-CN" w:bidi="ar"/>
        </w:rPr>
        <w:t>确认债权债务</w:t>
      </w:r>
      <w:r>
        <w:rPr>
          <w:rFonts w:ascii="宋体" w:hAnsi="宋体" w:eastAsia="宋体" w:cs="宋体"/>
          <w:kern w:val="0"/>
          <w:sz w:val="28"/>
          <w:szCs w:val="28"/>
          <w:lang w:val="en-US" w:eastAsia="zh-CN" w:bidi="ar"/>
        </w:rPr>
        <w:t>这项工作可能会耗费一定时间，但是必须要做。 </w:t>
      </w:r>
      <w:r>
        <w:rPr>
          <w:rFonts w:ascii="宋体" w:hAnsi="宋体" w:eastAsia="宋体" w:cs="宋体"/>
          <w:kern w:val="0"/>
          <w:sz w:val="28"/>
          <w:szCs w:val="28"/>
          <w:u w:val="single"/>
          <w:lang w:val="en-US" w:eastAsia="zh-CN" w:bidi="ar"/>
        </w:rPr>
        <w:t>总不能账上说甲公司欠您10万元，实际上人家说不欠了；账上记着欠乙公司20万元，实际上乙公司拿来欠条，一看是30万元，那就麻烦了。 </w:t>
      </w:r>
      <w:r>
        <w:rPr>
          <w:rFonts w:ascii="宋体" w:hAnsi="宋体" w:eastAsia="宋体" w:cs="宋体"/>
          <w:color w:val="FF0000"/>
          <w:kern w:val="0"/>
          <w:sz w:val="28"/>
          <w:szCs w:val="28"/>
          <w:lang w:val="en-US" w:eastAsia="zh-CN" w:bidi="ar"/>
        </w:rPr>
        <w:t>关于债权债务，需要联系对方，确认金额。若金额不符，则需要找到老板或者相关人员，查明原因，据实调整。</w:t>
      </w:r>
      <w:r>
        <w:rPr>
          <w:rFonts w:ascii="宋体" w:hAnsi="宋体" w:eastAsia="宋体" w:cs="宋体"/>
          <w:kern w:val="0"/>
          <w:sz w:val="28"/>
          <w:szCs w:val="28"/>
          <w:lang w:val="en-US" w:eastAsia="zh-CN" w:bidi="ar"/>
        </w:rPr>
        <w:t> </w:t>
      </w:r>
      <w:r>
        <w:rPr>
          <w:rFonts w:ascii="宋体" w:hAnsi="宋体" w:eastAsia="宋体" w:cs="宋体"/>
          <w:kern w:val="0"/>
          <w:sz w:val="28"/>
          <w:szCs w:val="28"/>
          <w:u w:val="single"/>
          <w:lang w:val="en-US" w:eastAsia="zh-CN" w:bidi="ar"/>
        </w:rPr>
        <w:t>例如上述“账上欠乙公司20万元，实际上30万元”的情形，经向业务员查询，得知乙公司又发货给本公司10万元尚未入账，则须继续查看此10万元存货。若经查无误，补记分录如下：借：原材料 10万贷：应付账款 10万</w:t>
      </w:r>
      <w:r>
        <w:rPr>
          <w:rFonts w:ascii="宋体" w:hAnsi="宋体" w:eastAsia="宋体" w:cs="宋体"/>
          <w:kern w:val="0"/>
          <w:sz w:val="28"/>
          <w:szCs w:val="28"/>
          <w:lang w:val="en-US" w:eastAsia="zh-CN" w:bidi="ar"/>
        </w:rPr>
        <w:t> </w:t>
      </w:r>
    </w:p>
    <w:p>
      <w:pPr>
        <w:keepNext w:val="0"/>
        <w:keepLines w:val="0"/>
        <w:widowControl/>
        <w:numPr>
          <w:ilvl w:val="0"/>
          <w:numId w:val="2"/>
        </w:numPr>
        <w:suppressLineNumbers w:val="0"/>
        <w:ind w:left="0" w:leftChars="0" w:firstLine="0" w:firstLineChars="0"/>
        <w:jc w:val="left"/>
        <w:rPr>
          <w:rFonts w:ascii="宋体" w:hAnsi="宋体" w:eastAsia="宋体" w:cs="宋体"/>
          <w:kern w:val="0"/>
          <w:sz w:val="28"/>
          <w:szCs w:val="28"/>
          <w:lang w:val="en-US" w:eastAsia="zh-CN" w:bidi="ar"/>
        </w:rPr>
      </w:pPr>
      <w:r>
        <w:rPr>
          <w:rStyle w:val="4"/>
          <w:rFonts w:ascii="宋体" w:hAnsi="宋体" w:eastAsia="宋体" w:cs="宋体"/>
          <w:kern w:val="0"/>
          <w:sz w:val="28"/>
          <w:szCs w:val="28"/>
          <w:lang w:val="en-US" w:eastAsia="zh-CN" w:bidi="ar"/>
        </w:rPr>
        <w:t>确定非货币资产</w:t>
      </w:r>
      <w:r>
        <w:rPr>
          <w:rFonts w:ascii="宋体" w:hAnsi="宋体" w:eastAsia="宋体" w:cs="宋体"/>
          <w:kern w:val="0"/>
          <w:sz w:val="28"/>
          <w:szCs w:val="28"/>
          <w:lang w:val="en-US" w:eastAsia="zh-CN" w:bidi="ar"/>
        </w:rPr>
        <w:t>这方面，对于会计来讲，</w:t>
      </w:r>
      <w:r>
        <w:rPr>
          <w:rFonts w:ascii="宋体" w:hAnsi="宋体" w:eastAsia="宋体" w:cs="宋体"/>
          <w:color w:val="FF0000"/>
          <w:kern w:val="0"/>
          <w:sz w:val="28"/>
          <w:szCs w:val="28"/>
          <w:lang w:val="en-US" w:eastAsia="zh-CN" w:bidi="ar"/>
        </w:rPr>
        <w:t>数量更为重要，而非金额。</w:t>
      </w:r>
      <w:r>
        <w:rPr>
          <w:rFonts w:ascii="宋体" w:hAnsi="宋体" w:eastAsia="宋体" w:cs="宋体"/>
          <w:kern w:val="0"/>
          <w:sz w:val="28"/>
          <w:szCs w:val="28"/>
          <w:lang w:val="en-US" w:eastAsia="zh-CN" w:bidi="ar"/>
        </w:rPr>
        <w:t> 1、对于原材料、库存商品等流动非货币资产来讲，通常应当采取数量金额式账务核算。 会计应当核对数量账实是否相符；至于金额，只要没有明显问题（当然明显问题也不行，</w:t>
      </w:r>
      <w:r>
        <w:rPr>
          <w:rFonts w:ascii="宋体" w:hAnsi="宋体" w:eastAsia="宋体" w:cs="宋体"/>
          <w:kern w:val="0"/>
          <w:sz w:val="28"/>
          <w:szCs w:val="28"/>
          <w:u w:val="single"/>
          <w:lang w:val="en-US" w:eastAsia="zh-CN" w:bidi="ar"/>
        </w:rPr>
        <w:t>比如商业企业账上记载电视机10台，每台1元，那也得和老板交涉清楚），</w:t>
      </w:r>
      <w:r>
        <w:rPr>
          <w:rFonts w:ascii="宋体" w:hAnsi="宋体" w:eastAsia="宋体" w:cs="宋体"/>
          <w:kern w:val="0"/>
          <w:sz w:val="28"/>
          <w:szCs w:val="28"/>
          <w:lang w:val="en-US" w:eastAsia="zh-CN" w:bidi="ar"/>
        </w:rPr>
        <w:t>可以不必理会。 </w:t>
      </w:r>
      <w:r>
        <w:rPr>
          <w:rFonts w:ascii="宋体" w:hAnsi="宋体" w:eastAsia="宋体" w:cs="宋体"/>
          <w:kern w:val="0"/>
          <w:sz w:val="28"/>
          <w:szCs w:val="28"/>
          <w:u w:val="single"/>
          <w:lang w:val="en-US" w:eastAsia="zh-CN" w:bidi="ar"/>
        </w:rPr>
        <w:t>但如上述电视机，账上记载10台，每台5000元；而经盘点只有9台，每台5000元，那就要问明原因。例如经查乃是毁坏，则补记分录如下。借：利润分配——未分配利润 5000贷：库存商品5000</w:t>
      </w:r>
      <w:r>
        <w:rPr>
          <w:rFonts w:ascii="宋体" w:hAnsi="宋体" w:eastAsia="宋体" w:cs="宋体"/>
          <w:kern w:val="0"/>
          <w:sz w:val="28"/>
          <w:szCs w:val="28"/>
          <w:lang w:val="en-US" w:eastAsia="zh-CN" w:bidi="ar"/>
        </w:rPr>
        <w:t> 2、对于固定资产、在建工程等非流动非货币资产来讲，则资产只要存在，即问题不大。 </w:t>
      </w:r>
    </w:p>
    <w:p>
      <w:pPr>
        <w:keepNext w:val="0"/>
        <w:keepLines w:val="0"/>
        <w:widowControl/>
        <w:numPr>
          <w:ilvl w:val="0"/>
          <w:numId w:val="2"/>
        </w:numPr>
        <w:suppressLineNumbers w:val="0"/>
        <w:ind w:left="0" w:leftChars="0" w:firstLine="0" w:firstLineChars="0"/>
        <w:jc w:val="left"/>
        <w:rPr>
          <w:rFonts w:ascii="宋体" w:hAnsi="宋体" w:eastAsia="宋体" w:cs="宋体"/>
          <w:kern w:val="0"/>
          <w:sz w:val="28"/>
          <w:szCs w:val="28"/>
          <w:lang w:val="en-US" w:eastAsia="zh-CN" w:bidi="ar"/>
        </w:rPr>
      </w:pPr>
      <w:r>
        <w:rPr>
          <w:rStyle w:val="4"/>
          <w:rFonts w:ascii="宋体" w:hAnsi="宋体" w:eastAsia="宋体" w:cs="宋体"/>
          <w:kern w:val="0"/>
          <w:sz w:val="28"/>
          <w:szCs w:val="28"/>
          <w:lang w:val="en-US" w:eastAsia="zh-CN" w:bidi="ar"/>
        </w:rPr>
        <w:t>明确实收资本</w:t>
      </w:r>
      <w:r>
        <w:rPr>
          <w:rFonts w:ascii="宋体" w:hAnsi="宋体" w:eastAsia="宋体" w:cs="宋体"/>
          <w:kern w:val="0"/>
          <w:sz w:val="28"/>
          <w:szCs w:val="28"/>
          <w:lang w:val="en-US" w:eastAsia="zh-CN" w:bidi="ar"/>
        </w:rPr>
        <w:t>这方面或者不太受人关注，但往往涉及股东权利、义务，不可轻视。现在可以查公司股东股权情况的地方很多，像天眼查、企查查、全国工商信息公示系统。1、如果公司经过股权变更，则关注实收资本明细科目（即股东权属）是否变更。2、将实收资本账面余额与公司章程约定相核对，并与老板、股东确认。 </w:t>
      </w:r>
    </w:p>
    <w:p>
      <w:pPr>
        <w:keepNext w:val="0"/>
        <w:keepLines w:val="0"/>
        <w:widowControl/>
        <w:numPr>
          <w:ilvl w:val="0"/>
          <w:numId w:val="2"/>
        </w:numPr>
        <w:suppressLineNumbers w:val="0"/>
        <w:ind w:left="0" w:leftChars="0" w:firstLine="0" w:firstLineChars="0"/>
        <w:jc w:val="left"/>
        <w:rPr>
          <w:rFonts w:ascii="宋体" w:hAnsi="宋体" w:eastAsia="宋体" w:cs="宋体"/>
          <w:kern w:val="0"/>
          <w:sz w:val="28"/>
          <w:szCs w:val="28"/>
          <w:lang w:val="en-US" w:eastAsia="zh-CN" w:bidi="ar"/>
        </w:rPr>
      </w:pPr>
      <w:r>
        <w:rPr>
          <w:rStyle w:val="4"/>
          <w:rFonts w:ascii="宋体" w:hAnsi="宋体" w:eastAsia="宋体" w:cs="宋体"/>
          <w:kern w:val="0"/>
          <w:sz w:val="28"/>
          <w:szCs w:val="28"/>
          <w:lang w:val="en-US" w:eastAsia="zh-CN" w:bidi="ar"/>
        </w:rPr>
        <w:t>关于凭证、交接单</w:t>
      </w:r>
      <w:r>
        <w:rPr>
          <w:rFonts w:ascii="宋体" w:hAnsi="宋体" w:eastAsia="宋体" w:cs="宋体"/>
          <w:kern w:val="0"/>
          <w:sz w:val="28"/>
          <w:szCs w:val="28"/>
          <w:lang w:val="en-US" w:eastAsia="zh-CN" w:bidi="ar"/>
        </w:rPr>
        <w:t>上述调整分录，须作记账凭证，取得或者自制原始凭证（凭单）；经核对各项，须作清单。按照公司审批流程规定，相关人员签字、盖章确认，则新入会计即可成功接手。 </w:t>
      </w:r>
    </w:p>
    <w:p>
      <w:pPr>
        <w:keepNext w:val="0"/>
        <w:keepLines w:val="0"/>
        <w:widowControl/>
        <w:numPr>
          <w:ilvl w:val="0"/>
          <w:numId w:val="1"/>
        </w:numPr>
        <w:suppressLineNumbers w:val="0"/>
        <w:ind w:left="0" w:leftChars="0" w:firstLine="0" w:firstLineChars="0"/>
        <w:jc w:val="left"/>
        <w:rPr>
          <w:rFonts w:ascii="宋体" w:hAnsi="宋体" w:eastAsia="宋体" w:cs="宋体"/>
          <w:kern w:val="0"/>
          <w:sz w:val="28"/>
          <w:szCs w:val="28"/>
          <w:lang w:val="en-US" w:eastAsia="zh-CN" w:bidi="ar"/>
        </w:rPr>
      </w:pPr>
      <w:r>
        <w:rPr>
          <w:rStyle w:val="4"/>
          <w:rFonts w:ascii="宋体" w:hAnsi="宋体" w:eastAsia="宋体" w:cs="宋体"/>
          <w:color w:val="0052FF"/>
          <w:kern w:val="0"/>
          <w:sz w:val="28"/>
          <w:szCs w:val="28"/>
          <w:lang w:val="en-US" w:eastAsia="zh-CN" w:bidi="ar"/>
        </w:rPr>
        <w:t>关于税务问题</w:t>
      </w:r>
      <w:r>
        <w:rPr>
          <w:rFonts w:ascii="宋体" w:hAnsi="宋体" w:eastAsia="宋体" w:cs="宋体"/>
          <w:color w:val="0052FF"/>
          <w:kern w:val="0"/>
          <w:sz w:val="28"/>
          <w:szCs w:val="28"/>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4"/>
          <w:rFonts w:ascii="宋体" w:hAnsi="宋体" w:eastAsia="宋体" w:cs="宋体"/>
          <w:color w:val="0052FF"/>
          <w:kern w:val="0"/>
          <w:sz w:val="28"/>
          <w:szCs w:val="28"/>
          <w:lang w:val="en-US" w:eastAsia="zh-CN" w:bidi="ar"/>
        </w:rPr>
        <w:br w:type="textWrapping"/>
      </w:r>
      <w:r>
        <w:rPr>
          <w:rFonts w:ascii="宋体" w:hAnsi="宋体" w:eastAsia="宋体" w:cs="宋体"/>
          <w:kern w:val="0"/>
          <w:sz w:val="28"/>
          <w:szCs w:val="28"/>
          <w:lang w:val="en-US" w:eastAsia="zh-CN" w:bidi="ar"/>
        </w:rPr>
        <w:t>（一）上述调整及前期损益调整，若影响税费，该补税的及时补税，因为会有滞纳金。</w:t>
      </w:r>
    </w:p>
    <w:p>
      <w:pPr>
        <w:keepNext w:val="0"/>
        <w:keepLines w:val="0"/>
        <w:widowControl/>
        <w:numPr>
          <w:ilvl w:val="0"/>
          <w:numId w:val="4"/>
        </w:numPr>
        <w:suppressLineNumbers w:val="0"/>
        <w:ind w:leftChars="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凭证问题经上述处理，只要老板或者相关人员确认，会计即无影响；但税务处理则须符合税法规定。 比如上述非货币资产，终究后续需要进行税前扣除，若之前凭证不全或者不合规，则影响计税；又如上述调整分录，若无合乎税法凭证（主要是发票）、程序，则很难得到税务认可。 对前期处理的调整，并非新任会计的责任；但出于职业道德，仍须向老板或者主管人员讲明，若能按《企业所得税税前扣除凭证管理办法》等规定补充，最好补上；若无法补充，写工作交接报告（主要是写明自己接手时的数据情况），领导签字，理清责任很有必要。 </w:t>
      </w:r>
    </w:p>
    <w:p>
      <w:pPr>
        <w:keepNext w:val="0"/>
        <w:keepLines w:val="0"/>
        <w:widowControl/>
        <w:numPr>
          <w:ilvl w:val="0"/>
          <w:numId w:val="4"/>
        </w:numPr>
        <w:suppressLineNumbers w:val="0"/>
        <w:ind w:left="0" w:leftChars="0" w:firstLine="0" w:firstLineChars="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申报资料前期纳税申报表、计税基础资料、税务登记及发票申领证件、办税证书及网上申报口令等，需要办理交接。至于税务经办人员更改、实名认证等，也需要及时变更。 </w:t>
      </w:r>
    </w:p>
    <w:p>
      <w:pPr>
        <w:keepNext w:val="0"/>
        <w:keepLines w:val="0"/>
        <w:widowControl/>
        <w:numPr>
          <w:ilvl w:val="0"/>
          <w:numId w:val="4"/>
        </w:numPr>
        <w:suppressLineNumbers w:val="0"/>
        <w:ind w:left="0" w:leftChars="0" w:firstLine="0" w:firstLineChars="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理清税法、会计差异事项这又是个比较庞大的问题，此文不再展开；仅举一例。</w:t>
      </w:r>
      <w:r>
        <w:rPr>
          <w:rFonts w:ascii="宋体" w:hAnsi="宋体" w:eastAsia="宋体" w:cs="宋体"/>
          <w:kern w:val="0"/>
          <w:sz w:val="28"/>
          <w:szCs w:val="28"/>
          <w:u w:val="single"/>
          <w:lang w:val="en-US" w:eastAsia="zh-CN" w:bidi="ar"/>
        </w:rPr>
        <w:t>公司前年一笔债权10万元，当时计提坏账进入损益，但依税法规定，当年不得税前扣除，作了纳税调增。但是当时已经计入损益，那么明年这个债权真的确认损失时，会计上不会再冲减利润，而是冲减坏账准备这个科目，那么税法就可以进行纳税调减。如果您没有清楚这笔业务，那么明年没申报这笔调减项目，相当于公司就损失这笔税款了。</w:t>
      </w:r>
      <w:r>
        <w:rPr>
          <w:rFonts w:ascii="宋体" w:hAnsi="宋体" w:eastAsia="宋体" w:cs="宋体"/>
          <w:kern w:val="0"/>
          <w:sz w:val="28"/>
          <w:szCs w:val="28"/>
          <w:lang w:val="en-US" w:eastAsia="zh-CN" w:bidi="ar"/>
        </w:rPr>
        <w:t> </w:t>
      </w:r>
    </w:p>
    <w:p>
      <w:pPr>
        <w:keepNext w:val="0"/>
        <w:keepLines w:val="0"/>
        <w:widowControl/>
        <w:numPr>
          <w:ilvl w:val="0"/>
          <w:numId w:val="1"/>
        </w:numPr>
        <w:suppressLineNumbers w:val="0"/>
        <w:ind w:left="0" w:leftChars="0" w:firstLine="0" w:firstLineChars="0"/>
        <w:jc w:val="left"/>
        <w:rPr>
          <w:rFonts w:ascii="宋体" w:hAnsi="宋体" w:eastAsia="宋体" w:cs="宋体"/>
          <w:kern w:val="0"/>
          <w:sz w:val="28"/>
          <w:szCs w:val="28"/>
          <w:lang w:val="en-US" w:eastAsia="zh-CN" w:bidi="ar"/>
        </w:rPr>
      </w:pPr>
      <w:r>
        <w:rPr>
          <w:rStyle w:val="4"/>
          <w:rFonts w:ascii="宋体" w:hAnsi="宋体" w:eastAsia="宋体" w:cs="宋体"/>
          <w:color w:val="0052FF"/>
          <w:kern w:val="0"/>
          <w:sz w:val="28"/>
          <w:szCs w:val="28"/>
          <w:lang w:val="en-US" w:eastAsia="zh-CN" w:bidi="ar"/>
        </w:rPr>
        <w:t>规范制度，保障实施</w:t>
      </w:r>
      <w:r>
        <w:rPr>
          <w:rFonts w:ascii="宋体" w:hAnsi="宋体" w:eastAsia="宋体" w:cs="宋体"/>
          <w:kern w:val="0"/>
          <w:sz w:val="28"/>
          <w:szCs w:val="28"/>
          <w:lang w:val="en-US" w:eastAsia="zh-CN" w:bidi="ar"/>
        </w:rPr>
        <w:t>这里最主要就是报销、入账制度。通常情况下，会计确认据实即可，公司老板或者老板授权人员认可就没什么问题。但是考虑到税务处理，则需要注意以下几点： </w:t>
      </w:r>
    </w:p>
    <w:p>
      <w:pPr>
        <w:keepNext w:val="0"/>
        <w:keepLines w:val="0"/>
        <w:widowControl/>
        <w:numPr>
          <w:ilvl w:val="0"/>
          <w:numId w:val="5"/>
        </w:numPr>
        <w:suppressLineNumbers w:val="0"/>
        <w:ind w:leftChars="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严格取得合法凭证。1、作为一般纳税人，只要税法允许范围，尽量取得增值税专用发票；2、若不符合增值税抵扣条件，则要尽量取得增值税普通发票，用于企业所得税税前扣除。 </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作凭证实质性审核，严防“虚开发票”、“第三方开票”等情况。“虚开发票”、“第三方开票”等既违反税法，严重时可能触犯刑法，同时可能存在虚报支出侵占公司利益，因此需要对报销发票注重实质审核，保证报销发票与实际业务支出一致。 </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注意拒收假发票可以用柠檬云记账扫描发票二维码查验真伪，发票被作废也会有显示。 </w:t>
      </w:r>
    </w:p>
    <w:p>
      <w:pPr>
        <w:keepNext w:val="0"/>
        <w:keepLines w:val="0"/>
        <w:widowControl/>
        <w:numPr>
          <w:ilvl w:val="0"/>
          <w:numId w:val="0"/>
        </w:numPr>
        <w:suppressLineNumbers w:val="0"/>
        <w:ind w:leftChars="0"/>
        <w:jc w:val="left"/>
        <w:rPr>
          <w:sz w:val="28"/>
          <w:szCs w:val="28"/>
        </w:rPr>
      </w:pPr>
      <w:r>
        <w:rPr>
          <w:rFonts w:ascii="宋体" w:hAnsi="宋体" w:eastAsia="宋体" w:cs="宋体"/>
          <w:kern w:val="0"/>
          <w:sz w:val="28"/>
          <w:szCs w:val="28"/>
          <w:lang w:val="en-US" w:eastAsia="zh-CN" w:bidi="ar"/>
        </w:rPr>
        <w:t>（四）要求及时报销增值税抵扣、企业所得税税前扣除皆有期限限制，所以必须规定报销时限。（国家税务总局公告2017年第11号）十、自2017年7月1日起，增值税一般纳税人取得的2017年7月1日及以后开具的增值税专用发票和机动车销售统一发票，应自开具之日起360日内认证或登录增值税发票选择确认平台进行确认，并在规定的纳税申报期内，向主管税务机关申报抵扣进项税额。 《企业所得税税前扣除凭证管理办法》第六条规定，企业应在当年度企业所得税法规定的汇算清缴期结束前取得税前扣除凭证。）为了及时抵税，减少公司资金占用，应当依法及时取得发票报销入账。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16DDD"/>
    <w:multiLevelType w:val="singleLevel"/>
    <w:tmpl w:val="AB916DDD"/>
    <w:lvl w:ilvl="0" w:tentative="0">
      <w:start w:val="1"/>
      <w:numFmt w:val="chineseCounting"/>
      <w:suff w:val="nothing"/>
      <w:lvlText w:val="%1、"/>
      <w:lvlJc w:val="left"/>
      <w:rPr>
        <w:rFonts w:hint="eastAsia"/>
      </w:rPr>
    </w:lvl>
  </w:abstractNum>
  <w:abstractNum w:abstractNumId="1">
    <w:nsid w:val="B5EE87FC"/>
    <w:multiLevelType w:val="singleLevel"/>
    <w:tmpl w:val="B5EE87FC"/>
    <w:lvl w:ilvl="0" w:tentative="0">
      <w:start w:val="2"/>
      <w:numFmt w:val="chineseCounting"/>
      <w:suff w:val="nothing"/>
      <w:lvlText w:val="（%1）"/>
      <w:lvlJc w:val="left"/>
      <w:rPr>
        <w:rFonts w:hint="eastAsia"/>
      </w:rPr>
    </w:lvl>
  </w:abstractNum>
  <w:abstractNum w:abstractNumId="2">
    <w:nsid w:val="229F94FC"/>
    <w:multiLevelType w:val="singleLevel"/>
    <w:tmpl w:val="229F94FC"/>
    <w:lvl w:ilvl="0" w:tentative="0">
      <w:start w:val="1"/>
      <w:numFmt w:val="chineseCounting"/>
      <w:suff w:val="nothing"/>
      <w:lvlText w:val="（%1）"/>
      <w:lvlJc w:val="left"/>
      <w:rPr>
        <w:rFonts w:hint="eastAsia"/>
      </w:rPr>
    </w:lvl>
  </w:abstractNum>
  <w:abstractNum w:abstractNumId="3">
    <w:nsid w:val="552F32A3"/>
    <w:multiLevelType w:val="singleLevel"/>
    <w:tmpl w:val="552F32A3"/>
    <w:lvl w:ilvl="0" w:tentative="0">
      <w:start w:val="1"/>
      <w:numFmt w:val="decimal"/>
      <w:suff w:val="nothing"/>
      <w:lvlText w:val="%1、"/>
      <w:lvlJc w:val="left"/>
    </w:lvl>
  </w:abstractNum>
  <w:abstractNum w:abstractNumId="4">
    <w:nsid w:val="7781EC62"/>
    <w:multiLevelType w:val="singleLevel"/>
    <w:tmpl w:val="7781EC62"/>
    <w:lvl w:ilvl="0" w:tentative="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517E8"/>
    <w:rsid w:val="78CA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jikr04</dc:creator>
  <cp:lastModifiedBy>jikr04</cp:lastModifiedBy>
  <dcterms:modified xsi:type="dcterms:W3CDTF">2020-06-17T03:02:40Z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