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b/>
          <w:bCs/>
          <w:sz w:val="36"/>
          <w:szCs w:val="36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6"/>
          <w:szCs w:val="36"/>
          <w:lang w:eastAsia="zh-CN"/>
        </w:rPr>
        <w:t>薪资制度补充协议</w:t>
      </w:r>
    </w:p>
    <w:p>
      <w:pPr>
        <w:rPr>
          <w:rFonts w:hint="eastAsia" w:ascii="华文楷体" w:hAnsi="华文楷体" w:eastAsia="华文楷体" w:cs="华文楷体"/>
          <w:b/>
          <w:bCs/>
          <w:sz w:val="28"/>
          <w:szCs w:val="28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eastAsia="zh-CN"/>
        </w:rPr>
        <w:t>一、目的：</w:t>
      </w:r>
    </w:p>
    <w:p>
      <w:pPr>
        <w:ind w:firstLine="562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为了充分调动业务员的积极性，合理规避应收账款坏账、呆账风险，特制定此政策。</w:t>
      </w:r>
    </w:p>
    <w:p>
      <w:pPr>
        <w:numPr>
          <w:ilvl w:val="0"/>
          <w:numId w:val="1"/>
        </w:numP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范围：</w:t>
      </w:r>
    </w:p>
    <w:p>
      <w:pPr>
        <w:numPr>
          <w:ilvl w:val="0"/>
          <w:numId w:val="0"/>
        </w:numP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适用于XXXXXXXX</w:t>
      </w:r>
      <w:bookmarkStart w:id="0" w:name="_GoBack"/>
      <w:bookmarkEnd w:id="0"/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销售部员工</w:t>
      </w:r>
    </w:p>
    <w:p>
      <w:pPr>
        <w:numPr>
          <w:ilvl w:val="0"/>
          <w:numId w:val="0"/>
        </w:numP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三、具体内容：</w:t>
      </w:r>
    </w:p>
    <w:p>
      <w:pPr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</w:rPr>
        <w:t>应收账款出现呆账、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eastAsia="zh-CN"/>
        </w:rPr>
        <w:t>死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</w:rPr>
        <w:t>账处理方法：</w:t>
      </w:r>
    </w:p>
    <w:p>
      <w:pPr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1、应收账款出现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打折</w:t>
      </w:r>
      <w:r>
        <w:rPr>
          <w:rFonts w:hint="eastAsia" w:ascii="华文楷体" w:hAnsi="华文楷体" w:eastAsia="华文楷体" w:cs="华文楷体"/>
          <w:sz w:val="28"/>
          <w:szCs w:val="28"/>
        </w:rPr>
        <w:t>、尾款抹掉的情况，需业务员写申请，审批通过后财务按正常坏账处理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，无需业务员承担责任；若审批不通过，业务员仍同意给客户折扣的，业务员需承担折扣金额的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20%</w:t>
      </w:r>
      <w:r>
        <w:rPr>
          <w:rFonts w:hint="eastAsia" w:ascii="华文楷体" w:hAnsi="华文楷体" w:eastAsia="华文楷体" w:cs="华文楷体"/>
          <w:sz w:val="28"/>
          <w:szCs w:val="28"/>
        </w:rPr>
        <w:t>；</w:t>
      </w:r>
    </w:p>
    <w:p>
      <w:pPr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2、超出约定付款周期尚未收回的款项，3个月内免除滞纳金，3个月后滞纳金按照超期月份递增,分别按照1% 、2%、4%、6%、8%……依次递增，在业务员薪资中扣除；</w:t>
      </w:r>
    </w:p>
    <w:p>
      <w:pPr>
        <w:rPr>
          <w:rFonts w:hint="eastAsia" w:ascii="华文楷体" w:hAnsi="华文楷体" w:eastAsia="华文楷体" w:cs="华文楷体"/>
          <w:sz w:val="28"/>
          <w:szCs w:val="28"/>
          <w:lang w:val="en-US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3</w:t>
      </w:r>
      <w:r>
        <w:rPr>
          <w:rFonts w:hint="eastAsia" w:ascii="华文楷体" w:hAnsi="华文楷体" w:eastAsia="华文楷体" w:cs="华文楷体"/>
          <w:sz w:val="28"/>
          <w:szCs w:val="28"/>
        </w:rPr>
        <w:t>、如果造成死账无法收回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的款项</w:t>
      </w:r>
      <w:r>
        <w:rPr>
          <w:rFonts w:hint="eastAsia" w:ascii="华文楷体" w:hAnsi="华文楷体" w:eastAsia="华文楷体" w:cs="华文楷体"/>
          <w:sz w:val="28"/>
          <w:szCs w:val="28"/>
        </w:rPr>
        <w:t>，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公司和销售人员共同承担死账风险，具体比例为：</w:t>
      </w:r>
      <w:r>
        <w:rPr>
          <w:rFonts w:hint="eastAsia" w:ascii="华文楷体" w:hAnsi="华文楷体" w:eastAsia="华文楷体" w:cs="华文楷体"/>
          <w:sz w:val="28"/>
          <w:szCs w:val="28"/>
        </w:rPr>
        <w:t>业务员承担30%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 w:cs="华文楷体"/>
          <w:sz w:val="28"/>
          <w:szCs w:val="28"/>
        </w:rPr>
        <w:t>公司承担70%的死账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款项</w:t>
      </w:r>
      <w:r>
        <w:rPr>
          <w:rFonts w:hint="eastAsia" w:ascii="华文楷体" w:hAnsi="华文楷体" w:eastAsia="华文楷体" w:cs="华文楷体"/>
          <w:sz w:val="28"/>
          <w:szCs w:val="28"/>
        </w:rPr>
        <w:t>损失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 xml:space="preserve">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3FAF7"/>
    <w:multiLevelType w:val="singleLevel"/>
    <w:tmpl w:val="4DD3FAF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B44CB"/>
    <w:rsid w:val="1F4C53CA"/>
    <w:rsid w:val="31A95AF2"/>
    <w:rsid w:val="32000AF7"/>
    <w:rsid w:val="703C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旅行的意义</cp:lastModifiedBy>
  <dcterms:modified xsi:type="dcterms:W3CDTF">2018-08-18T11:07:30Z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